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BAE" w:rsidRDefault="0014213E">
      <w:r>
        <w:rPr>
          <w:noProof/>
        </w:rPr>
        <w:drawing>
          <wp:anchor distT="0" distB="0" distL="114300" distR="114300" simplePos="0" relativeHeight="251659264" behindDoc="0" locked="0" layoutInCell="1" allowOverlap="1">
            <wp:simplePos x="0" y="0"/>
            <wp:positionH relativeFrom="column">
              <wp:posOffset>138265</wp:posOffset>
            </wp:positionH>
            <wp:positionV relativeFrom="paragraph">
              <wp:posOffset>99336</wp:posOffset>
            </wp:positionV>
            <wp:extent cx="1136474" cy="1103244"/>
            <wp:effectExtent l="19050" t="0" r="6526" b="0"/>
            <wp:wrapNone/>
            <wp:docPr id="44" name="图片 9" descr="标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标识.png"/>
                    <pic:cNvPicPr>
                      <a:picLocks noChangeAspect="1" noChangeArrowheads="1"/>
                    </pic:cNvPicPr>
                  </pic:nvPicPr>
                  <pic:blipFill>
                    <a:blip r:embed="rId8" cstate="print"/>
                    <a:stretch>
                      <a:fillRect/>
                    </a:stretch>
                  </pic:blipFill>
                  <pic:spPr bwMode="auto">
                    <a:xfrm>
                      <a:off x="0" y="0"/>
                      <a:ext cx="1136474" cy="1103244"/>
                    </a:xfrm>
                    <a:prstGeom prst="rect">
                      <a:avLst/>
                    </a:prstGeom>
                    <a:noFill/>
                    <a:ln w="9525">
                      <a:noFill/>
                      <a:miter lim="800000"/>
                      <a:headEnd/>
                      <a:tailEnd/>
                    </a:ln>
                  </pic:spPr>
                </pic:pic>
              </a:graphicData>
            </a:graphic>
          </wp:anchor>
        </w:drawing>
      </w:r>
      <w:r w:rsidR="00045A8B">
        <w:rPr>
          <w:noProof/>
        </w:rPr>
        <w:pict>
          <v:rect id="_x0000_s1026" style="position:absolute;left:0;text-align:left;margin-left:109.35pt;margin-top:14.2pt;width:471.85pt;height:53pt;z-index:251660288;mso-position-horizontal-relative:text;mso-position-vertical-relative:text" fillcolor="#b00000" stroked="f" strokecolor="#f2f2f2 [3041]" strokeweight="3pt">
            <v:shadow on="t" type="perspective" color="#205867 [1608]" opacity=".5" offset="1pt" offset2="-1pt"/>
            <v:textbox style="mso-next-textbox:#_x0000_s1026">
              <w:txbxContent>
                <w:p w:rsidR="005920B9" w:rsidRPr="00275374" w:rsidRDefault="005920B9" w:rsidP="005920B9">
                  <w:pPr>
                    <w:wordWrap w:val="0"/>
                    <w:ind w:right="560"/>
                    <w:jc w:val="right"/>
                    <w:rPr>
                      <w:rFonts w:ascii="华文细黑" w:eastAsia="华文细黑" w:hAnsi="华文细黑"/>
                      <w:b/>
                      <w:color w:val="FFFFFF" w:themeColor="background1"/>
                      <w:sz w:val="44"/>
                      <w:szCs w:val="44"/>
                    </w:rPr>
                  </w:pPr>
                  <w:r w:rsidRPr="00275374">
                    <w:rPr>
                      <w:rFonts w:ascii="华文细黑" w:eastAsia="华文细黑" w:hAnsi="华文细黑" w:hint="eastAsia"/>
                      <w:b/>
                      <w:color w:val="FFFFFF" w:themeColor="background1"/>
                      <w:sz w:val="44"/>
                      <w:szCs w:val="44"/>
                    </w:rPr>
                    <w:t>晨会纪要</w:t>
                  </w:r>
                </w:p>
                <w:p w:rsidR="00132BAE" w:rsidRPr="00B74C32" w:rsidRDefault="00132BAE" w:rsidP="00B74C32">
                  <w:pPr>
                    <w:rPr>
                      <w:szCs w:val="44"/>
                    </w:rPr>
                  </w:pPr>
                </w:p>
              </w:txbxContent>
            </v:textbox>
          </v:rect>
        </w:pict>
      </w:r>
      <w:r w:rsidR="00B148DE">
        <w:rPr>
          <w:rFonts w:hint="eastAsia"/>
        </w:rPr>
        <w:t xml:space="preserve"> </w:t>
      </w:r>
    </w:p>
    <w:p w:rsidR="00132BAE" w:rsidRDefault="00132BAE"/>
    <w:p w:rsidR="00132BAE" w:rsidRDefault="00132BAE"/>
    <w:p w:rsidR="00132BAE" w:rsidRDefault="00132BAE"/>
    <w:p w:rsidR="00132BAE" w:rsidRDefault="00045A8B">
      <w:r>
        <w:rPr>
          <w:noProof/>
        </w:rPr>
        <w:pict>
          <v:rect id="_x0000_s1027" style="position:absolute;left:0;text-align:left;margin-left:109.35pt;margin-top:4.8pt;width:478.15pt;height:33.4pt;z-index:251661312" fillcolor="#3187c1" stroked="f" strokecolor="#06f">
            <v:textbox>
              <w:txbxContent>
                <w:p w:rsidR="0071760A" w:rsidRPr="007F2640" w:rsidRDefault="0071760A" w:rsidP="0071760A">
                  <w:pPr>
                    <w:wordWrap w:val="0"/>
                    <w:ind w:right="560"/>
                    <w:jc w:val="right"/>
                    <w:rPr>
                      <w:rFonts w:ascii="华文细黑" w:eastAsia="华文细黑" w:hAnsi="华文细黑"/>
                      <w:b/>
                      <w:color w:val="FFFFFF" w:themeColor="background1"/>
                      <w:sz w:val="28"/>
                      <w:szCs w:val="28"/>
                    </w:rPr>
                  </w:pPr>
                  <w:r w:rsidRPr="00AD7468">
                    <w:rPr>
                      <w:rFonts w:hint="eastAsia"/>
                      <w:b/>
                      <w:color w:val="FFFFFF" w:themeColor="background1"/>
                      <w:sz w:val="28"/>
                      <w:szCs w:val="28"/>
                    </w:rPr>
                    <w:t xml:space="preserve">  </w:t>
                  </w:r>
                  <w:r w:rsidR="002B5246" w:rsidRPr="007F2640">
                    <w:rPr>
                      <w:rFonts w:ascii="华文细黑" w:eastAsia="华文细黑" w:hAnsi="华文细黑" w:hint="eastAsia"/>
                      <w:b/>
                      <w:color w:val="FFFFFF" w:themeColor="background1"/>
                      <w:sz w:val="28"/>
                      <w:szCs w:val="28"/>
                    </w:rPr>
                    <w:t>江海</w:t>
                  </w:r>
                  <w:r w:rsidRPr="007F2640">
                    <w:rPr>
                      <w:rFonts w:ascii="华文细黑" w:eastAsia="华文细黑" w:hAnsi="华文细黑" w:hint="eastAsia"/>
                      <w:b/>
                      <w:color w:val="FFFFFF" w:themeColor="background1"/>
                      <w:sz w:val="28"/>
                      <w:szCs w:val="28"/>
                    </w:rPr>
                    <w:t>汇鑫商品市场每日研究</w:t>
                  </w:r>
                </w:p>
              </w:txbxContent>
            </v:textbox>
          </v:rect>
        </w:pict>
      </w:r>
    </w:p>
    <w:p w:rsidR="00132BAE" w:rsidRDefault="00132BAE"/>
    <w:p w:rsidR="00132BAE" w:rsidRPr="008B3D57" w:rsidRDefault="002B5246" w:rsidP="00132BAE">
      <w:pPr>
        <w:jc w:val="left"/>
        <w:rPr>
          <w:rFonts w:ascii="华文细黑" w:eastAsia="华文细黑" w:hAnsi="华文细黑" w:cs="Arial"/>
          <w:b/>
          <w:color w:val="595959" w:themeColor="text1" w:themeTint="A6"/>
          <w:sz w:val="18"/>
          <w:szCs w:val="18"/>
        </w:rPr>
      </w:pPr>
      <w:r>
        <w:rPr>
          <w:rFonts w:ascii="华文细黑" w:eastAsia="华文细黑" w:hAnsi="华文细黑" w:cs="Arial" w:hint="eastAsia"/>
          <w:b/>
          <w:color w:val="595959" w:themeColor="text1" w:themeTint="A6"/>
          <w:sz w:val="18"/>
          <w:szCs w:val="18"/>
        </w:rPr>
        <w:t>江海</w:t>
      </w:r>
      <w:r w:rsidR="00132BAE" w:rsidRPr="008B3D57">
        <w:rPr>
          <w:rFonts w:ascii="华文细黑" w:eastAsia="华文细黑" w:hAnsi="华文细黑" w:cs="Arial" w:hint="eastAsia"/>
          <w:b/>
          <w:color w:val="595959" w:themeColor="text1" w:themeTint="A6"/>
          <w:sz w:val="18"/>
          <w:szCs w:val="18"/>
        </w:rPr>
        <w:t>汇鑫研究</w:t>
      </w:r>
      <w:r w:rsidR="00132BAE" w:rsidRPr="008B3D57">
        <w:rPr>
          <w:rFonts w:ascii="华文细黑" w:eastAsia="华文细黑" w:hAnsi="华文细黑" w:cs="Arial"/>
          <w:b/>
          <w:color w:val="595959" w:themeColor="text1" w:themeTint="A6"/>
          <w:sz w:val="18"/>
          <w:szCs w:val="18"/>
        </w:rPr>
        <w:t xml:space="preserve">                                                             </w:t>
      </w:r>
      <w:r w:rsidR="00132BAE" w:rsidRPr="008B3D57">
        <w:rPr>
          <w:rFonts w:ascii="华文细黑" w:eastAsia="华文细黑" w:hAnsi="华文细黑" w:cs="Arial"/>
          <w:color w:val="595959" w:themeColor="text1" w:themeTint="A6"/>
          <w:sz w:val="18"/>
          <w:szCs w:val="18"/>
        </w:rPr>
        <w:t xml:space="preserve">                                                             </w:t>
      </w:r>
    </w:p>
    <w:p w:rsidR="00AC2358" w:rsidRPr="00AC2358" w:rsidRDefault="00132BAE" w:rsidP="00AC2358">
      <w:pPr>
        <w:jc w:val="left"/>
        <w:rPr>
          <w:rFonts w:ascii="华文细黑" w:eastAsia="华文细黑" w:hAnsi="华文细黑" w:cs="Arial"/>
          <w:color w:val="595959" w:themeColor="text1" w:themeTint="A6"/>
          <w:sz w:val="28"/>
          <w:szCs w:val="28"/>
        </w:rPr>
      </w:pPr>
      <w:r w:rsidRPr="00AC2358">
        <w:rPr>
          <w:rFonts w:ascii="华文细黑" w:eastAsia="华文细黑" w:hAnsi="华文细黑" w:cs="Arial"/>
          <w:color w:val="595959" w:themeColor="text1" w:themeTint="A6"/>
          <w:sz w:val="28"/>
          <w:szCs w:val="28"/>
        </w:rPr>
        <w:t>电话：</w:t>
      </w:r>
      <w:r w:rsidR="00AC2358" w:rsidRPr="00AC2358">
        <w:rPr>
          <w:rFonts w:ascii="华文细黑" w:eastAsia="华文细黑" w:hAnsi="华文细黑" w:cs="Arial" w:hint="eastAsia"/>
          <w:color w:val="595959" w:themeColor="text1" w:themeTint="A6"/>
          <w:sz w:val="28"/>
          <w:szCs w:val="28"/>
        </w:rPr>
        <w:t>024-31308888-8222</w:t>
      </w:r>
      <w:r w:rsidRPr="00AC2358">
        <w:rPr>
          <w:rFonts w:ascii="华文细黑" w:eastAsia="华文细黑" w:hAnsi="华文细黑" w:cs="Arial"/>
          <w:color w:val="595959" w:themeColor="text1" w:themeTint="A6"/>
          <w:sz w:val="28"/>
          <w:szCs w:val="28"/>
        </w:rPr>
        <w:t xml:space="preserve">/ </w:t>
      </w:r>
      <w:r w:rsidRPr="00AC2358">
        <w:rPr>
          <w:rFonts w:ascii="华文细黑" w:eastAsia="华文细黑" w:hAnsi="华文细黑" w:cs="Arial" w:hint="eastAsia"/>
          <w:color w:val="595959" w:themeColor="text1" w:themeTint="A6"/>
          <w:sz w:val="28"/>
          <w:szCs w:val="28"/>
        </w:rPr>
        <w:t>QQ</w:t>
      </w:r>
      <w:r w:rsidRPr="00AC2358">
        <w:rPr>
          <w:rFonts w:ascii="华文细黑" w:eastAsia="华文细黑" w:hAnsi="华文细黑" w:cs="Arial"/>
          <w:color w:val="595959" w:themeColor="text1" w:themeTint="A6"/>
          <w:sz w:val="28"/>
          <w:szCs w:val="28"/>
        </w:rPr>
        <w:t>：</w:t>
      </w:r>
      <w:r w:rsidR="00AC2358" w:rsidRPr="00AC2358">
        <w:rPr>
          <w:rFonts w:ascii="华文细黑" w:eastAsia="华文细黑" w:hAnsi="华文细黑" w:cs="Arial" w:hint="eastAsia"/>
          <w:color w:val="595959" w:themeColor="text1" w:themeTint="A6"/>
          <w:sz w:val="28"/>
          <w:szCs w:val="28"/>
        </w:rPr>
        <w:t>906376835</w:t>
      </w:r>
      <w:r w:rsidRPr="00AC2358">
        <w:rPr>
          <w:rFonts w:ascii="华文细黑" w:eastAsia="华文细黑" w:hAnsi="华文细黑" w:cs="Arial"/>
          <w:color w:val="595959" w:themeColor="text1" w:themeTint="A6"/>
          <w:sz w:val="28"/>
          <w:szCs w:val="28"/>
        </w:rPr>
        <w:t xml:space="preserve">            </w:t>
      </w:r>
    </w:p>
    <w:p w:rsidR="008258BD" w:rsidRPr="00AC2358" w:rsidRDefault="00045A8B" w:rsidP="00AC2358">
      <w:pPr>
        <w:jc w:val="left"/>
        <w:rPr>
          <w:rFonts w:ascii="华文细黑" w:eastAsia="华文细黑" w:hAnsi="华文细黑" w:cs="Arial"/>
          <w:color w:val="595959" w:themeColor="text1" w:themeTint="A6"/>
          <w:sz w:val="18"/>
          <w:szCs w:val="18"/>
        </w:rPr>
      </w:pPr>
      <w:r w:rsidRPr="00045A8B">
        <w:rPr>
          <w:rFonts w:ascii="华文细黑" w:eastAsia="华文细黑" w:hAnsi="华文细黑" w:cs="Arial"/>
          <w:b/>
          <w:noProof/>
          <w:color w:val="C00000"/>
          <w:spacing w:val="-4"/>
          <w:sz w:val="18"/>
          <w:szCs w:val="18"/>
        </w:rPr>
        <w:pict>
          <v:roundrect id="_x0000_s1032" style="position:absolute;margin-left:196.3pt;margin-top:9.4pt;width:313.8pt;height:54pt;z-index:251665408" arcsize="10923f">
            <v:textbox style="mso-next-textbox:#_x0000_s1032">
              <w:txbxContent>
                <w:p w:rsidR="00744020" w:rsidRDefault="001755BC" w:rsidP="00744020">
                  <w:pPr>
                    <w:jc w:val="center"/>
                    <w:rPr>
                      <w:b/>
                      <w:color w:val="C00000"/>
                      <w:sz w:val="24"/>
                      <w:szCs w:val="24"/>
                    </w:rPr>
                  </w:pPr>
                  <w:r>
                    <w:rPr>
                      <w:rFonts w:hint="eastAsia"/>
                      <w:b/>
                      <w:color w:val="C00000"/>
                      <w:sz w:val="24"/>
                      <w:szCs w:val="24"/>
                    </w:rPr>
                    <w:t>今日关注</w:t>
                  </w:r>
                </w:p>
                <w:p w:rsidR="00641E12" w:rsidRDefault="00AC2358" w:rsidP="00744020">
                  <w:pPr>
                    <w:jc w:val="center"/>
                    <w:rPr>
                      <w:b/>
                      <w:color w:val="C00000"/>
                      <w:sz w:val="24"/>
                      <w:szCs w:val="24"/>
                    </w:rPr>
                  </w:pPr>
                  <w:r>
                    <w:rPr>
                      <w:rFonts w:hint="eastAsia"/>
                      <w:b/>
                      <w:color w:val="C00000"/>
                      <w:sz w:val="24"/>
                      <w:szCs w:val="24"/>
                    </w:rPr>
                    <w:t>菜粕多单机会</w:t>
                  </w:r>
                </w:p>
              </w:txbxContent>
            </v:textbox>
          </v:roundrect>
        </w:pict>
      </w:r>
      <w:r w:rsidRPr="00045A8B">
        <w:rPr>
          <w:rFonts w:ascii="华文细黑" w:eastAsia="华文细黑" w:hAnsi="华文细黑" w:cs="Arial"/>
          <w:b/>
          <w:noProof/>
          <w:color w:val="C00000"/>
          <w:spacing w:val="-4"/>
          <w:sz w:val="18"/>
          <w:szCs w:val="18"/>
        </w:rPr>
        <w:pict>
          <v:roundrect id="_x0000_s1031" style="position:absolute;margin-left:67.3pt;margin-top:9.4pt;width:117pt;height:54pt;z-index:251664384" arcsize="10923f">
            <v:textbox style="mso-next-textbox:#_x0000_s1031">
              <w:txbxContent>
                <w:p w:rsidR="00744020" w:rsidRPr="00744020" w:rsidRDefault="00744020" w:rsidP="00744020">
                  <w:pPr>
                    <w:jc w:val="center"/>
                    <w:rPr>
                      <w:b/>
                      <w:color w:val="C00000"/>
                      <w:sz w:val="24"/>
                      <w:szCs w:val="24"/>
                    </w:rPr>
                  </w:pPr>
                  <w:r w:rsidRPr="00744020">
                    <w:rPr>
                      <w:rFonts w:hint="eastAsia"/>
                      <w:b/>
                      <w:color w:val="C00000"/>
                      <w:sz w:val="24"/>
                      <w:szCs w:val="24"/>
                    </w:rPr>
                    <w:t>201</w:t>
                  </w:r>
                  <w:r w:rsidR="00E41829">
                    <w:rPr>
                      <w:rFonts w:hint="eastAsia"/>
                      <w:b/>
                      <w:color w:val="C00000"/>
                      <w:sz w:val="24"/>
                      <w:szCs w:val="24"/>
                    </w:rPr>
                    <w:t>5</w:t>
                  </w:r>
                  <w:r w:rsidRPr="00744020">
                    <w:rPr>
                      <w:rFonts w:hint="eastAsia"/>
                      <w:b/>
                      <w:color w:val="C00000"/>
                      <w:sz w:val="24"/>
                      <w:szCs w:val="24"/>
                    </w:rPr>
                    <w:t>年</w:t>
                  </w:r>
                  <w:r w:rsidR="00E204FF">
                    <w:rPr>
                      <w:rFonts w:hint="eastAsia"/>
                      <w:b/>
                      <w:color w:val="C00000"/>
                      <w:sz w:val="24"/>
                      <w:szCs w:val="24"/>
                    </w:rPr>
                    <w:t>1</w:t>
                  </w:r>
                  <w:r w:rsidRPr="00744020">
                    <w:rPr>
                      <w:rFonts w:hint="eastAsia"/>
                      <w:b/>
                      <w:color w:val="C00000"/>
                      <w:sz w:val="24"/>
                      <w:szCs w:val="24"/>
                    </w:rPr>
                    <w:t>月</w:t>
                  </w:r>
                  <w:r w:rsidR="00604DEB">
                    <w:rPr>
                      <w:rFonts w:hint="eastAsia"/>
                      <w:b/>
                      <w:color w:val="C00000"/>
                      <w:sz w:val="24"/>
                      <w:szCs w:val="24"/>
                    </w:rPr>
                    <w:t>30</w:t>
                  </w:r>
                  <w:r w:rsidR="00701C13">
                    <w:rPr>
                      <w:rFonts w:hint="eastAsia"/>
                      <w:b/>
                      <w:color w:val="C00000"/>
                      <w:sz w:val="24"/>
                      <w:szCs w:val="24"/>
                    </w:rPr>
                    <w:t>日</w:t>
                  </w:r>
                </w:p>
                <w:p w:rsidR="00744020" w:rsidRPr="00744020" w:rsidRDefault="00701C13" w:rsidP="00744020">
                  <w:pPr>
                    <w:jc w:val="center"/>
                    <w:rPr>
                      <w:b/>
                      <w:color w:val="C00000"/>
                      <w:sz w:val="24"/>
                      <w:szCs w:val="24"/>
                    </w:rPr>
                  </w:pPr>
                  <w:r>
                    <w:rPr>
                      <w:rFonts w:hint="eastAsia"/>
                      <w:b/>
                      <w:color w:val="C00000"/>
                      <w:sz w:val="24"/>
                      <w:szCs w:val="24"/>
                    </w:rPr>
                    <w:t>星期</w:t>
                  </w:r>
                  <w:r w:rsidR="00604DEB">
                    <w:rPr>
                      <w:rFonts w:hint="eastAsia"/>
                      <w:b/>
                      <w:color w:val="C00000"/>
                      <w:sz w:val="24"/>
                      <w:szCs w:val="24"/>
                    </w:rPr>
                    <w:t>五</w:t>
                  </w:r>
                </w:p>
              </w:txbxContent>
            </v:textbox>
          </v:roundrect>
        </w:pict>
      </w:r>
    </w:p>
    <w:p w:rsidR="00744020" w:rsidRDefault="00744020" w:rsidP="00132BAE">
      <w:pPr>
        <w:rPr>
          <w:rFonts w:ascii="华文细黑" w:eastAsia="华文细黑" w:hAnsi="华文细黑" w:cs="Arial"/>
          <w:b/>
          <w:color w:val="C00000"/>
          <w:spacing w:val="-4"/>
          <w:sz w:val="18"/>
          <w:szCs w:val="18"/>
        </w:rPr>
      </w:pPr>
    </w:p>
    <w:p w:rsidR="00744020" w:rsidRDefault="00744020" w:rsidP="00132BAE">
      <w:pPr>
        <w:rPr>
          <w:rFonts w:ascii="华文细黑" w:eastAsia="华文细黑" w:hAnsi="华文细黑" w:cs="Arial"/>
          <w:b/>
          <w:color w:val="C00000"/>
          <w:spacing w:val="-4"/>
          <w:sz w:val="18"/>
          <w:szCs w:val="18"/>
        </w:rPr>
      </w:pPr>
    </w:p>
    <w:p w:rsidR="00744020" w:rsidRDefault="00744020" w:rsidP="00132BAE">
      <w:pPr>
        <w:rPr>
          <w:rFonts w:ascii="华文细黑" w:eastAsia="华文细黑" w:hAnsi="华文细黑" w:cs="Arial"/>
          <w:b/>
          <w:color w:val="C00000"/>
          <w:spacing w:val="-4"/>
          <w:sz w:val="18"/>
          <w:szCs w:val="18"/>
        </w:rPr>
      </w:pPr>
    </w:p>
    <w:p w:rsidR="0035756D" w:rsidRDefault="0035756D" w:rsidP="00B74C32">
      <w:pPr>
        <w:rPr>
          <w:rFonts w:ascii="华文细黑" w:eastAsia="华文细黑" w:hAnsi="华文细黑" w:cs="Arial"/>
          <w:b/>
          <w:color w:val="FF0000"/>
          <w:spacing w:val="-4"/>
          <w:sz w:val="18"/>
          <w:szCs w:val="18"/>
        </w:rPr>
      </w:pPr>
    </w:p>
    <w:tbl>
      <w:tblPr>
        <w:tblStyle w:val="a7"/>
        <w:tblpPr w:leftFromText="180" w:rightFromText="180" w:vertAnchor="text" w:horzAnchor="margin" w:tblpY="1"/>
        <w:tblOverlap w:val="never"/>
        <w:tblW w:w="4740" w:type="pct"/>
        <w:tblLayout w:type="fixed"/>
        <w:tblLook w:val="04A0"/>
      </w:tblPr>
      <w:tblGrid>
        <w:gridCol w:w="675"/>
        <w:gridCol w:w="627"/>
        <w:gridCol w:w="6744"/>
        <w:gridCol w:w="2585"/>
      </w:tblGrid>
      <w:tr w:rsidR="001C4D1C" w:rsidRPr="008B3D57" w:rsidTr="00043DD8">
        <w:trPr>
          <w:trHeight w:val="702"/>
        </w:trPr>
        <w:tc>
          <w:tcPr>
            <w:tcW w:w="317" w:type="pct"/>
            <w:shd w:val="clear" w:color="auto" w:fill="C9675F"/>
          </w:tcPr>
          <w:p w:rsidR="001C4D1C" w:rsidRDefault="001C4D1C" w:rsidP="0035756D">
            <w:pPr>
              <w:jc w:val="center"/>
              <w:rPr>
                <w:rFonts w:ascii="华文细黑" w:eastAsia="华文细黑" w:hAnsi="华文细黑" w:cs="宋体"/>
                <w:b/>
                <w:color w:val="FFFFFF"/>
                <w:kern w:val="0"/>
                <w:sz w:val="24"/>
                <w:lang w:val="zh-CN"/>
              </w:rPr>
            </w:pPr>
          </w:p>
        </w:tc>
        <w:tc>
          <w:tcPr>
            <w:tcW w:w="295" w:type="pct"/>
            <w:shd w:val="clear" w:color="auto" w:fill="auto"/>
          </w:tcPr>
          <w:p w:rsidR="001C4D1C" w:rsidRPr="001C4D1C" w:rsidRDefault="001C4D1C" w:rsidP="0035756D">
            <w:pPr>
              <w:autoSpaceDE w:val="0"/>
              <w:autoSpaceDN w:val="0"/>
              <w:adjustRightInd w:val="0"/>
              <w:jc w:val="center"/>
              <w:rPr>
                <w:rFonts w:ascii="华文细黑" w:eastAsia="华文细黑" w:hAnsi="华文细黑" w:cs="宋体"/>
                <w:b/>
                <w:color w:val="000000" w:themeColor="text1"/>
                <w:kern w:val="0"/>
                <w:sz w:val="24"/>
                <w:lang w:val="zh-CN"/>
              </w:rPr>
            </w:pPr>
            <w:r>
              <w:rPr>
                <w:rFonts w:ascii="华文细黑" w:eastAsia="华文细黑" w:hAnsi="华文细黑" w:cs="宋体" w:hint="eastAsia"/>
                <w:b/>
                <w:color w:val="000000" w:themeColor="text1"/>
                <w:kern w:val="0"/>
                <w:sz w:val="24"/>
                <w:lang w:val="zh-CN"/>
              </w:rPr>
              <w:t>品种</w:t>
            </w:r>
            <w:r w:rsidRPr="001C4D1C">
              <w:rPr>
                <w:rFonts w:ascii="华文细黑" w:eastAsia="华文细黑" w:hAnsi="华文细黑" w:cs="宋体" w:hint="eastAsia"/>
                <w:b/>
                <w:color w:val="000000" w:themeColor="text1"/>
                <w:kern w:val="0"/>
                <w:sz w:val="24"/>
                <w:lang w:val="zh-CN"/>
              </w:rPr>
              <w:t xml:space="preserve"> </w:t>
            </w:r>
          </w:p>
        </w:tc>
        <w:tc>
          <w:tcPr>
            <w:tcW w:w="3172" w:type="pct"/>
            <w:shd w:val="clear" w:color="auto" w:fill="59A3D5"/>
          </w:tcPr>
          <w:p w:rsidR="001C4D1C" w:rsidRPr="008A43E0" w:rsidRDefault="001C4D1C" w:rsidP="0035756D">
            <w:pPr>
              <w:jc w:val="center"/>
              <w:rPr>
                <w:rFonts w:ascii="华文细黑" w:eastAsia="华文细黑" w:hAnsi="华文细黑" w:cs="宋体"/>
                <w:b/>
                <w:color w:val="FFFFFF"/>
                <w:kern w:val="0"/>
                <w:sz w:val="24"/>
                <w:lang w:val="zh-CN"/>
              </w:rPr>
            </w:pPr>
            <w:r w:rsidRPr="008A43E0">
              <w:rPr>
                <w:rFonts w:ascii="华文细黑" w:eastAsia="华文细黑" w:hAnsi="华文细黑" w:cs="宋体" w:hint="eastAsia"/>
                <w:b/>
                <w:color w:val="FFFFFF"/>
                <w:kern w:val="0"/>
                <w:sz w:val="24"/>
                <w:lang w:val="zh-CN"/>
              </w:rPr>
              <w:t>理由评述</w:t>
            </w:r>
          </w:p>
        </w:tc>
        <w:tc>
          <w:tcPr>
            <w:tcW w:w="1216" w:type="pct"/>
            <w:shd w:val="clear" w:color="auto" w:fill="9AC7E6"/>
          </w:tcPr>
          <w:p w:rsidR="001C4D1C" w:rsidRPr="008B3D57" w:rsidRDefault="001C4D1C" w:rsidP="0035756D">
            <w:pPr>
              <w:jc w:val="center"/>
              <w:rPr>
                <w:rFonts w:ascii="华文细黑" w:eastAsia="华文细黑" w:hAnsi="华文细黑" w:cs="宋体"/>
                <w:b/>
                <w:color w:val="FFFFFF"/>
                <w:kern w:val="0"/>
                <w:sz w:val="24"/>
                <w:lang w:val="zh-CN"/>
              </w:rPr>
            </w:pPr>
            <w:r w:rsidRPr="008B3D57">
              <w:rPr>
                <w:rFonts w:ascii="华文细黑" w:eastAsia="华文细黑" w:hAnsi="华文细黑" w:cs="宋体" w:hint="eastAsia"/>
                <w:b/>
                <w:color w:val="FFFFFF"/>
                <w:kern w:val="0"/>
                <w:sz w:val="24"/>
                <w:lang w:val="zh-CN"/>
              </w:rPr>
              <w:t>操作建议</w:t>
            </w:r>
          </w:p>
        </w:tc>
      </w:tr>
      <w:tr w:rsidR="006325CC" w:rsidRPr="008B3D57" w:rsidTr="006325CC">
        <w:trPr>
          <w:trHeight w:val="2296"/>
        </w:trPr>
        <w:tc>
          <w:tcPr>
            <w:tcW w:w="317" w:type="pct"/>
            <w:vMerge w:val="restart"/>
            <w:textDirection w:val="tbRlV"/>
            <w:vAlign w:val="center"/>
          </w:tcPr>
          <w:p w:rsidR="006325CC" w:rsidRPr="00043DD8" w:rsidRDefault="006325CC" w:rsidP="006325CC">
            <w:pPr>
              <w:ind w:left="113" w:right="113"/>
              <w:jc w:val="center"/>
              <w:rPr>
                <w:rFonts w:asciiTheme="minorEastAsia" w:hAnsiTheme="minorEastAsia" w:cs="Arial"/>
                <w:b/>
                <w:color w:val="000000" w:themeColor="text1"/>
                <w:spacing w:val="-4"/>
                <w:sz w:val="24"/>
                <w:szCs w:val="24"/>
              </w:rPr>
            </w:pPr>
            <w:r w:rsidRPr="00043DD8">
              <w:rPr>
                <w:rFonts w:asciiTheme="minorEastAsia" w:hAnsiTheme="minorEastAsia" w:cs="Arial" w:hint="eastAsia"/>
                <w:b/>
                <w:color w:val="000000" w:themeColor="text1"/>
                <w:spacing w:val="-4"/>
                <w:sz w:val="24"/>
                <w:szCs w:val="24"/>
              </w:rPr>
              <w:t>国外</w:t>
            </w:r>
          </w:p>
        </w:tc>
        <w:tc>
          <w:tcPr>
            <w:tcW w:w="295" w:type="pct"/>
            <w:vAlign w:val="center"/>
          </w:tcPr>
          <w:p w:rsidR="006325CC" w:rsidRPr="006325CC" w:rsidRDefault="006325CC" w:rsidP="006325CC">
            <w:pPr>
              <w:spacing w:line="280" w:lineRule="exact"/>
              <w:jc w:val="center"/>
              <w:rPr>
                <w:rFonts w:ascii="华文细黑" w:eastAsia="华文细黑" w:hAnsi="华文细黑" w:cs="Arial"/>
                <w:b/>
                <w:color w:val="000000" w:themeColor="text1"/>
                <w:spacing w:val="-4"/>
                <w:sz w:val="24"/>
                <w:szCs w:val="24"/>
              </w:rPr>
            </w:pPr>
            <w:r w:rsidRPr="006325CC">
              <w:rPr>
                <w:rFonts w:ascii="华文细黑" w:eastAsia="华文细黑" w:hAnsi="华文细黑" w:cs="Arial" w:hint="eastAsia"/>
                <w:b/>
                <w:color w:val="000000" w:themeColor="text1"/>
                <w:spacing w:val="-4"/>
                <w:sz w:val="24"/>
                <w:szCs w:val="24"/>
              </w:rPr>
              <w:t>资</w:t>
            </w:r>
          </w:p>
          <w:p w:rsidR="006325CC" w:rsidRPr="006325CC" w:rsidRDefault="006325CC" w:rsidP="006325CC">
            <w:pPr>
              <w:spacing w:line="280" w:lineRule="exact"/>
              <w:jc w:val="center"/>
              <w:rPr>
                <w:rFonts w:ascii="华文细黑" w:eastAsia="华文细黑" w:hAnsi="华文细黑" w:cs="Arial"/>
                <w:b/>
                <w:color w:val="000000" w:themeColor="text1"/>
                <w:spacing w:val="-4"/>
                <w:sz w:val="24"/>
                <w:szCs w:val="24"/>
              </w:rPr>
            </w:pPr>
            <w:r w:rsidRPr="006325CC">
              <w:rPr>
                <w:rFonts w:ascii="华文细黑" w:eastAsia="华文细黑" w:hAnsi="华文细黑" w:cs="Arial" w:hint="eastAsia"/>
                <w:b/>
                <w:color w:val="000000" w:themeColor="text1"/>
                <w:spacing w:val="-4"/>
                <w:sz w:val="24"/>
                <w:szCs w:val="24"/>
              </w:rPr>
              <w:t>讯</w:t>
            </w:r>
          </w:p>
        </w:tc>
        <w:tc>
          <w:tcPr>
            <w:tcW w:w="4388" w:type="pct"/>
            <w:gridSpan w:val="2"/>
          </w:tcPr>
          <w:p w:rsidR="006325CC" w:rsidRPr="006325CC" w:rsidRDefault="006325CC" w:rsidP="006325CC">
            <w:pPr>
              <w:pStyle w:val="aa"/>
              <w:shd w:val="clear" w:color="auto" w:fill="FFFFFF"/>
              <w:spacing w:before="0" w:beforeAutospacing="0" w:after="0" w:afterAutospacing="0" w:line="280" w:lineRule="exact"/>
              <w:rPr>
                <w:rFonts w:asciiTheme="minorHAnsi" w:eastAsiaTheme="minorEastAsia" w:hAnsiTheme="minorHAnsi" w:cstheme="minorBidi"/>
                <w:kern w:val="2"/>
              </w:rPr>
            </w:pPr>
            <w:r w:rsidRPr="006325CC">
              <w:rPr>
                <w:rFonts w:asciiTheme="minorHAnsi" w:eastAsiaTheme="minorEastAsia" w:hAnsiTheme="minorHAnsi" w:cstheme="minorBidi" w:hint="eastAsia"/>
                <w:kern w:val="2"/>
              </w:rPr>
              <w:t xml:space="preserve">    </w:t>
            </w:r>
            <w:r w:rsidRPr="006325CC">
              <w:rPr>
                <w:rFonts w:asciiTheme="minorHAnsi" w:eastAsiaTheme="minorEastAsia" w:hAnsiTheme="minorHAnsi" w:cstheme="minorBidi" w:hint="eastAsia"/>
                <w:kern w:val="2"/>
              </w:rPr>
              <w:t>周四美国股市大幅收高。分析师认为油价反弹是推动美股回升的主要原因。近来美股涨跌月油价变化密切相关。道琼斯工业平均指数上涨</w:t>
            </w:r>
            <w:r w:rsidRPr="006325CC">
              <w:rPr>
                <w:rFonts w:asciiTheme="minorHAnsi" w:eastAsiaTheme="minorEastAsia" w:hAnsiTheme="minorHAnsi" w:cstheme="minorBidi" w:hint="eastAsia"/>
                <w:kern w:val="2"/>
              </w:rPr>
              <w:t>225.48</w:t>
            </w:r>
            <w:r w:rsidRPr="006325CC">
              <w:rPr>
                <w:rFonts w:asciiTheme="minorHAnsi" w:eastAsiaTheme="minorEastAsia" w:hAnsiTheme="minorHAnsi" w:cstheme="minorBidi" w:hint="eastAsia"/>
                <w:kern w:val="2"/>
              </w:rPr>
              <w:t>点，报</w:t>
            </w:r>
            <w:r w:rsidRPr="006325CC">
              <w:rPr>
                <w:rFonts w:asciiTheme="minorHAnsi" w:eastAsiaTheme="minorEastAsia" w:hAnsiTheme="minorHAnsi" w:cstheme="minorBidi" w:hint="eastAsia"/>
                <w:kern w:val="2"/>
              </w:rPr>
              <w:t>17,416.85</w:t>
            </w:r>
            <w:r w:rsidRPr="006325CC">
              <w:rPr>
                <w:rFonts w:asciiTheme="minorHAnsi" w:eastAsiaTheme="minorEastAsia" w:hAnsiTheme="minorHAnsi" w:cstheme="minorBidi" w:hint="eastAsia"/>
                <w:kern w:val="2"/>
              </w:rPr>
              <w:t>点，涨幅为</w:t>
            </w:r>
            <w:r w:rsidRPr="006325CC">
              <w:rPr>
                <w:rFonts w:asciiTheme="minorHAnsi" w:eastAsiaTheme="minorEastAsia" w:hAnsiTheme="minorHAnsi" w:cstheme="minorBidi" w:hint="eastAsia"/>
                <w:kern w:val="2"/>
              </w:rPr>
              <w:t>1.31%</w:t>
            </w:r>
            <w:r w:rsidRPr="006325CC">
              <w:rPr>
                <w:rFonts w:asciiTheme="minorHAnsi" w:eastAsiaTheme="minorEastAsia" w:hAnsiTheme="minorHAnsi" w:cstheme="minorBidi" w:hint="eastAsia"/>
                <w:kern w:val="2"/>
              </w:rPr>
              <w:t>；标准普尔</w:t>
            </w:r>
            <w:r w:rsidRPr="006325CC">
              <w:rPr>
                <w:rFonts w:asciiTheme="minorHAnsi" w:eastAsiaTheme="minorEastAsia" w:hAnsiTheme="minorHAnsi" w:cstheme="minorBidi" w:hint="eastAsia"/>
                <w:kern w:val="2"/>
              </w:rPr>
              <w:t>500</w:t>
            </w:r>
            <w:r w:rsidRPr="006325CC">
              <w:rPr>
                <w:rFonts w:asciiTheme="minorHAnsi" w:eastAsiaTheme="minorEastAsia" w:hAnsiTheme="minorHAnsi" w:cstheme="minorBidi" w:hint="eastAsia"/>
                <w:kern w:val="2"/>
              </w:rPr>
              <w:t>指数上涨</w:t>
            </w:r>
            <w:r w:rsidRPr="006325CC">
              <w:rPr>
                <w:rFonts w:asciiTheme="minorHAnsi" w:eastAsiaTheme="minorEastAsia" w:hAnsiTheme="minorHAnsi" w:cstheme="minorBidi" w:hint="eastAsia"/>
                <w:kern w:val="2"/>
              </w:rPr>
              <w:t>19.09</w:t>
            </w:r>
            <w:r w:rsidRPr="006325CC">
              <w:rPr>
                <w:rFonts w:asciiTheme="minorHAnsi" w:eastAsiaTheme="minorEastAsia" w:hAnsiTheme="minorHAnsi" w:cstheme="minorBidi" w:hint="eastAsia"/>
                <w:kern w:val="2"/>
              </w:rPr>
              <w:t>点，报</w:t>
            </w:r>
            <w:r w:rsidRPr="006325CC">
              <w:rPr>
                <w:rFonts w:asciiTheme="minorHAnsi" w:eastAsiaTheme="minorEastAsia" w:hAnsiTheme="minorHAnsi" w:cstheme="minorBidi" w:hint="eastAsia"/>
                <w:kern w:val="2"/>
              </w:rPr>
              <w:t>2,021.25</w:t>
            </w:r>
            <w:r w:rsidRPr="006325CC">
              <w:rPr>
                <w:rFonts w:asciiTheme="minorHAnsi" w:eastAsiaTheme="minorEastAsia" w:hAnsiTheme="minorHAnsi" w:cstheme="minorBidi" w:hint="eastAsia"/>
                <w:kern w:val="2"/>
              </w:rPr>
              <w:t>点，涨幅为</w:t>
            </w:r>
            <w:r w:rsidRPr="006325CC">
              <w:rPr>
                <w:rFonts w:asciiTheme="minorHAnsi" w:eastAsiaTheme="minorEastAsia" w:hAnsiTheme="minorHAnsi" w:cstheme="minorBidi" w:hint="eastAsia"/>
                <w:kern w:val="2"/>
              </w:rPr>
              <w:t>0.95%</w:t>
            </w:r>
            <w:r w:rsidRPr="006325CC">
              <w:rPr>
                <w:rFonts w:asciiTheme="minorHAnsi" w:eastAsiaTheme="minorEastAsia" w:hAnsiTheme="minorHAnsi" w:cstheme="minorBidi" w:hint="eastAsia"/>
                <w:kern w:val="2"/>
              </w:rPr>
              <w:t>；纳斯达克综合指数上涨</w:t>
            </w:r>
            <w:r w:rsidRPr="006325CC">
              <w:rPr>
                <w:rFonts w:asciiTheme="minorHAnsi" w:eastAsiaTheme="minorEastAsia" w:hAnsiTheme="minorHAnsi" w:cstheme="minorBidi" w:hint="eastAsia"/>
                <w:kern w:val="2"/>
              </w:rPr>
              <w:t>45.41</w:t>
            </w:r>
            <w:r w:rsidRPr="006325CC">
              <w:rPr>
                <w:rFonts w:asciiTheme="minorHAnsi" w:eastAsiaTheme="minorEastAsia" w:hAnsiTheme="minorHAnsi" w:cstheme="minorBidi" w:hint="eastAsia"/>
                <w:kern w:val="2"/>
              </w:rPr>
              <w:t>点，报</w:t>
            </w:r>
            <w:r w:rsidRPr="006325CC">
              <w:rPr>
                <w:rFonts w:asciiTheme="minorHAnsi" w:eastAsiaTheme="minorEastAsia" w:hAnsiTheme="minorHAnsi" w:cstheme="minorBidi" w:hint="eastAsia"/>
                <w:kern w:val="2"/>
              </w:rPr>
              <w:t>4,683.41</w:t>
            </w:r>
            <w:r w:rsidRPr="006325CC">
              <w:rPr>
                <w:rFonts w:asciiTheme="minorHAnsi" w:eastAsiaTheme="minorEastAsia" w:hAnsiTheme="minorHAnsi" w:cstheme="minorBidi" w:hint="eastAsia"/>
                <w:kern w:val="2"/>
              </w:rPr>
              <w:t>点，涨幅为</w:t>
            </w:r>
            <w:r w:rsidRPr="006325CC">
              <w:rPr>
                <w:rFonts w:asciiTheme="minorHAnsi" w:eastAsiaTheme="minorEastAsia" w:hAnsiTheme="minorHAnsi" w:cstheme="minorBidi" w:hint="eastAsia"/>
                <w:kern w:val="2"/>
              </w:rPr>
              <w:t>0.98%</w:t>
            </w:r>
            <w:r w:rsidRPr="006325CC">
              <w:rPr>
                <w:rFonts w:asciiTheme="minorHAnsi" w:eastAsiaTheme="minorEastAsia" w:hAnsiTheme="minorHAnsi" w:cstheme="minorBidi" w:hint="eastAsia"/>
                <w:kern w:val="2"/>
              </w:rPr>
              <w:t>。</w:t>
            </w:r>
          </w:p>
          <w:p w:rsidR="006325CC" w:rsidRPr="006325CC" w:rsidRDefault="006325CC" w:rsidP="006325CC">
            <w:pPr>
              <w:pStyle w:val="aa"/>
              <w:shd w:val="clear" w:color="auto" w:fill="FFFFFF"/>
              <w:spacing w:before="0" w:beforeAutospacing="0" w:after="0" w:afterAutospacing="0" w:line="280" w:lineRule="exact"/>
              <w:ind w:firstLine="420"/>
              <w:rPr>
                <w:rFonts w:asciiTheme="minorHAnsi" w:eastAsiaTheme="minorEastAsia" w:hAnsiTheme="minorHAnsi" w:cstheme="minorBidi"/>
                <w:kern w:val="2"/>
              </w:rPr>
            </w:pPr>
            <w:r w:rsidRPr="006325CC">
              <w:rPr>
                <w:rFonts w:asciiTheme="minorHAnsi" w:eastAsiaTheme="minorEastAsia" w:hAnsiTheme="minorHAnsi" w:cstheme="minorBidi" w:hint="eastAsia"/>
                <w:kern w:val="2"/>
              </w:rPr>
              <w:t>Schwab Center for Financial Research</w:t>
            </w:r>
            <w:r w:rsidRPr="006325CC">
              <w:rPr>
                <w:rFonts w:asciiTheme="minorHAnsi" w:eastAsiaTheme="minorEastAsia" w:hAnsiTheme="minorHAnsi" w:cstheme="minorBidi" w:hint="eastAsia"/>
                <w:kern w:val="2"/>
              </w:rPr>
              <w:t>常务理事兰迪</w:t>
            </w:r>
            <w:r w:rsidRPr="006325CC">
              <w:rPr>
                <w:rFonts w:asciiTheme="minorHAnsi" w:eastAsiaTheme="minorEastAsia" w:hAnsiTheme="minorHAnsi" w:cstheme="minorBidi" w:hint="eastAsia"/>
                <w:kern w:val="2"/>
              </w:rPr>
              <w:t>-</w:t>
            </w:r>
            <w:r w:rsidRPr="006325CC">
              <w:rPr>
                <w:rFonts w:asciiTheme="minorHAnsi" w:eastAsiaTheme="minorEastAsia" w:hAnsiTheme="minorHAnsi" w:cstheme="minorBidi" w:hint="eastAsia"/>
                <w:kern w:val="2"/>
              </w:rPr>
              <w:t>弗雷德里克</w:t>
            </w:r>
            <w:r w:rsidRPr="006325CC">
              <w:rPr>
                <w:rFonts w:asciiTheme="minorHAnsi" w:eastAsiaTheme="minorEastAsia" w:hAnsiTheme="minorHAnsi" w:cstheme="minorBidi" w:hint="eastAsia"/>
                <w:kern w:val="2"/>
              </w:rPr>
              <w:t>(Randy Frederick)</w:t>
            </w:r>
            <w:r w:rsidRPr="006325CC">
              <w:rPr>
                <w:rFonts w:asciiTheme="minorHAnsi" w:eastAsiaTheme="minorEastAsia" w:hAnsiTheme="minorHAnsi" w:cstheme="minorBidi" w:hint="eastAsia"/>
                <w:kern w:val="2"/>
              </w:rPr>
              <w:t>表示：“周四美股波动性的最大原因就是油价，只要油价大幅波动，股票市场也会随着剧烈震荡。”</w:t>
            </w:r>
          </w:p>
          <w:p w:rsidR="006325CC" w:rsidRPr="006325CC" w:rsidRDefault="006325CC" w:rsidP="006325CC">
            <w:pPr>
              <w:pStyle w:val="aa"/>
              <w:shd w:val="clear" w:color="auto" w:fill="FFFFFF"/>
              <w:spacing w:before="0" w:beforeAutospacing="0" w:after="0" w:afterAutospacing="0" w:line="280" w:lineRule="exact"/>
              <w:rPr>
                <w:rFonts w:asciiTheme="minorHAnsi" w:eastAsiaTheme="minorEastAsia" w:hAnsiTheme="minorHAnsi" w:cstheme="minorBidi"/>
                <w:kern w:val="2"/>
              </w:rPr>
            </w:pPr>
            <w:r w:rsidRPr="006325CC">
              <w:rPr>
                <w:rFonts w:asciiTheme="minorHAnsi" w:eastAsiaTheme="minorEastAsia" w:hAnsiTheme="minorHAnsi" w:cstheme="minorBidi" w:hint="eastAsia"/>
                <w:kern w:val="2"/>
              </w:rPr>
              <w:t xml:space="preserve">　</w:t>
            </w:r>
            <w:r w:rsidRPr="006325CC">
              <w:rPr>
                <w:rFonts w:asciiTheme="minorHAnsi" w:eastAsiaTheme="minorEastAsia" w:hAnsiTheme="minorHAnsi" w:cstheme="minorBidi" w:hint="eastAsia"/>
                <w:kern w:val="2"/>
              </w:rPr>
              <w:t xml:space="preserve">  </w:t>
            </w:r>
            <w:r w:rsidRPr="006325CC">
              <w:rPr>
                <w:rFonts w:asciiTheme="minorHAnsi" w:eastAsiaTheme="minorEastAsia" w:hAnsiTheme="minorHAnsi" w:cstheme="minorBidi" w:hint="eastAsia"/>
                <w:kern w:val="2"/>
              </w:rPr>
              <w:t>欧洲股市周四收盘下跌</w:t>
            </w:r>
            <w:r w:rsidRPr="006325CC">
              <w:rPr>
                <w:rFonts w:asciiTheme="minorHAnsi" w:eastAsiaTheme="minorEastAsia" w:hAnsiTheme="minorHAnsi" w:cstheme="minorBidi" w:hint="eastAsia"/>
                <w:kern w:val="2"/>
              </w:rPr>
              <w:t>0.1%</w:t>
            </w:r>
            <w:r w:rsidRPr="006325CC">
              <w:rPr>
                <w:rFonts w:asciiTheme="minorHAnsi" w:eastAsiaTheme="minorEastAsia" w:hAnsiTheme="minorHAnsi" w:cstheme="minorBidi" w:hint="eastAsia"/>
                <w:kern w:val="2"/>
              </w:rPr>
              <w:t>，主要由于原油价格在</w:t>
            </w:r>
            <w:r w:rsidRPr="006325CC">
              <w:rPr>
                <w:rFonts w:asciiTheme="minorHAnsi" w:eastAsiaTheme="minorEastAsia" w:hAnsiTheme="minorHAnsi" w:cstheme="minorBidi" w:hint="eastAsia"/>
                <w:kern w:val="2"/>
              </w:rPr>
              <w:t>6</w:t>
            </w:r>
            <w:r w:rsidRPr="006325CC">
              <w:rPr>
                <w:rFonts w:asciiTheme="minorHAnsi" w:eastAsiaTheme="minorEastAsia" w:hAnsiTheme="minorHAnsi" w:cstheme="minorBidi" w:hint="eastAsia"/>
                <w:kern w:val="2"/>
              </w:rPr>
              <w:t>年低点附近徘徊，导致原油类股大跌，且更多石油公司已因油价下跌而宣布推出削减支出的措施。</w:t>
            </w:r>
          </w:p>
          <w:p w:rsidR="006325CC" w:rsidRPr="006325CC" w:rsidRDefault="006325CC" w:rsidP="006325CC">
            <w:pPr>
              <w:pStyle w:val="aa"/>
              <w:shd w:val="clear" w:color="auto" w:fill="FFFFFF"/>
              <w:spacing w:before="0" w:beforeAutospacing="0" w:after="0" w:afterAutospacing="0" w:line="280" w:lineRule="exact"/>
              <w:rPr>
                <w:rFonts w:asciiTheme="minorHAnsi" w:eastAsiaTheme="minorEastAsia" w:hAnsiTheme="minorHAnsi" w:cstheme="minorBidi"/>
                <w:kern w:val="2"/>
              </w:rPr>
            </w:pPr>
            <w:r w:rsidRPr="006325CC">
              <w:rPr>
                <w:rFonts w:asciiTheme="minorHAnsi" w:eastAsiaTheme="minorEastAsia" w:hAnsiTheme="minorHAnsi" w:cstheme="minorBidi" w:hint="eastAsia"/>
                <w:kern w:val="2"/>
              </w:rPr>
              <w:t xml:space="preserve">　　当日，泛欧斯托克</w:t>
            </w:r>
            <w:r w:rsidRPr="006325CC">
              <w:rPr>
                <w:rFonts w:asciiTheme="minorHAnsi" w:eastAsiaTheme="minorEastAsia" w:hAnsiTheme="minorHAnsi" w:cstheme="minorBidi" w:hint="eastAsia"/>
                <w:kern w:val="2"/>
              </w:rPr>
              <w:t>600</w:t>
            </w:r>
            <w:r w:rsidRPr="006325CC">
              <w:rPr>
                <w:rFonts w:asciiTheme="minorHAnsi" w:eastAsiaTheme="minorEastAsia" w:hAnsiTheme="minorHAnsi" w:cstheme="minorBidi" w:hint="eastAsia"/>
                <w:kern w:val="2"/>
              </w:rPr>
              <w:t>指数收跌</w:t>
            </w:r>
            <w:r w:rsidRPr="006325CC">
              <w:rPr>
                <w:rFonts w:asciiTheme="minorHAnsi" w:eastAsiaTheme="minorEastAsia" w:hAnsiTheme="minorHAnsi" w:cstheme="minorBidi" w:hint="eastAsia"/>
                <w:kern w:val="2"/>
              </w:rPr>
              <w:t>0.1%</w:t>
            </w:r>
            <w:r w:rsidRPr="006325CC">
              <w:rPr>
                <w:rFonts w:asciiTheme="minorHAnsi" w:eastAsiaTheme="minorEastAsia" w:hAnsiTheme="minorHAnsi" w:cstheme="minorBidi" w:hint="eastAsia"/>
                <w:kern w:val="2"/>
              </w:rPr>
              <w:t>，报</w:t>
            </w:r>
            <w:r w:rsidRPr="006325CC">
              <w:rPr>
                <w:rFonts w:asciiTheme="minorHAnsi" w:eastAsiaTheme="minorEastAsia" w:hAnsiTheme="minorHAnsi" w:cstheme="minorBidi" w:hint="eastAsia"/>
                <w:kern w:val="2"/>
              </w:rPr>
              <w:t>368.76</w:t>
            </w:r>
            <w:r w:rsidRPr="006325CC">
              <w:rPr>
                <w:rFonts w:asciiTheme="minorHAnsi" w:eastAsiaTheme="minorEastAsia" w:hAnsiTheme="minorHAnsi" w:cstheme="minorBidi" w:hint="eastAsia"/>
                <w:kern w:val="2"/>
              </w:rPr>
              <w:t>点，其中油气类股下跌近</w:t>
            </w:r>
            <w:r w:rsidRPr="006325CC">
              <w:rPr>
                <w:rFonts w:asciiTheme="minorHAnsi" w:eastAsiaTheme="minorEastAsia" w:hAnsiTheme="minorHAnsi" w:cstheme="minorBidi" w:hint="eastAsia"/>
                <w:kern w:val="2"/>
              </w:rPr>
              <w:t>3%</w:t>
            </w:r>
            <w:r w:rsidRPr="006325CC">
              <w:rPr>
                <w:rFonts w:asciiTheme="minorHAnsi" w:eastAsiaTheme="minorEastAsia" w:hAnsiTheme="minorHAnsi" w:cstheme="minorBidi" w:hint="eastAsia"/>
                <w:kern w:val="2"/>
              </w:rPr>
              <w:t>。昨日公布的政府数据显示，上周美国原油库存的增幅超出分析师此前预期，推动纽约原油期货价格收盘暴跌</w:t>
            </w:r>
            <w:r w:rsidRPr="006325CC">
              <w:rPr>
                <w:rFonts w:asciiTheme="minorHAnsi" w:eastAsiaTheme="minorEastAsia" w:hAnsiTheme="minorHAnsi" w:cstheme="minorBidi" w:hint="eastAsia"/>
                <w:kern w:val="2"/>
              </w:rPr>
              <w:t>3.9%</w:t>
            </w:r>
            <w:r w:rsidRPr="006325CC">
              <w:rPr>
                <w:rFonts w:asciiTheme="minorHAnsi" w:eastAsiaTheme="minorEastAsia" w:hAnsiTheme="minorHAnsi" w:cstheme="minorBidi" w:hint="eastAsia"/>
                <w:kern w:val="2"/>
              </w:rPr>
              <w:t>。今日交易中，纽约油价仍在</w:t>
            </w:r>
            <w:r w:rsidRPr="006325CC">
              <w:rPr>
                <w:rFonts w:asciiTheme="minorHAnsi" w:eastAsiaTheme="minorEastAsia" w:hAnsiTheme="minorHAnsi" w:cstheme="minorBidi" w:hint="eastAsia"/>
                <w:kern w:val="2"/>
              </w:rPr>
              <w:t>2009</w:t>
            </w:r>
            <w:r w:rsidRPr="006325CC">
              <w:rPr>
                <w:rFonts w:asciiTheme="minorHAnsi" w:eastAsiaTheme="minorEastAsia" w:hAnsiTheme="minorHAnsi" w:cstheme="minorBidi" w:hint="eastAsia"/>
                <w:kern w:val="2"/>
              </w:rPr>
              <w:t>年</w:t>
            </w:r>
            <w:r w:rsidRPr="006325CC">
              <w:rPr>
                <w:rFonts w:asciiTheme="minorHAnsi" w:eastAsiaTheme="minorEastAsia" w:hAnsiTheme="minorHAnsi" w:cstheme="minorBidi" w:hint="eastAsia"/>
                <w:kern w:val="2"/>
              </w:rPr>
              <w:t>3</w:t>
            </w:r>
            <w:r w:rsidRPr="006325CC">
              <w:rPr>
                <w:rFonts w:asciiTheme="minorHAnsi" w:eastAsiaTheme="minorEastAsia" w:hAnsiTheme="minorHAnsi" w:cstheme="minorBidi" w:hint="eastAsia"/>
                <w:kern w:val="2"/>
              </w:rPr>
              <w:t>月份以来的低点附近徘徊。</w:t>
            </w:r>
          </w:p>
          <w:p w:rsidR="006325CC" w:rsidRPr="006325CC" w:rsidRDefault="006325CC" w:rsidP="006325CC">
            <w:pPr>
              <w:pStyle w:val="aa"/>
              <w:shd w:val="clear" w:color="auto" w:fill="FFFFFF"/>
              <w:spacing w:before="0" w:beforeAutospacing="0" w:after="0" w:afterAutospacing="0" w:line="280" w:lineRule="exact"/>
              <w:rPr>
                <w:rFonts w:asciiTheme="minorHAnsi" w:eastAsiaTheme="minorEastAsia" w:hAnsiTheme="minorHAnsi" w:cstheme="minorBidi"/>
                <w:kern w:val="2"/>
              </w:rPr>
            </w:pPr>
            <w:r w:rsidRPr="006325CC">
              <w:rPr>
                <w:rFonts w:asciiTheme="minorHAnsi" w:eastAsiaTheme="minorEastAsia" w:hAnsiTheme="minorHAnsi" w:cstheme="minorBidi" w:hint="eastAsia"/>
                <w:kern w:val="2"/>
              </w:rPr>
              <w:t xml:space="preserve">　　欧洲各国股市中，德国</w:t>
            </w:r>
            <w:r w:rsidRPr="006325CC">
              <w:rPr>
                <w:rFonts w:asciiTheme="minorHAnsi" w:eastAsiaTheme="minorEastAsia" w:hAnsiTheme="minorHAnsi" w:cstheme="minorBidi" w:hint="eastAsia"/>
                <w:kern w:val="2"/>
              </w:rPr>
              <w:t>DAX 30</w:t>
            </w:r>
            <w:r w:rsidRPr="006325CC">
              <w:rPr>
                <w:rFonts w:asciiTheme="minorHAnsi" w:eastAsiaTheme="minorEastAsia" w:hAnsiTheme="minorHAnsi" w:cstheme="minorBidi" w:hint="eastAsia"/>
                <w:kern w:val="2"/>
              </w:rPr>
              <w:t>指数收涨</w:t>
            </w:r>
            <w:r w:rsidRPr="006325CC">
              <w:rPr>
                <w:rFonts w:asciiTheme="minorHAnsi" w:eastAsiaTheme="minorEastAsia" w:hAnsiTheme="minorHAnsi" w:cstheme="minorBidi" w:hint="eastAsia"/>
                <w:kern w:val="2"/>
              </w:rPr>
              <w:t>0.3%</w:t>
            </w:r>
            <w:r w:rsidRPr="006325CC">
              <w:rPr>
                <w:rFonts w:asciiTheme="minorHAnsi" w:eastAsiaTheme="minorEastAsia" w:hAnsiTheme="minorHAnsi" w:cstheme="minorBidi" w:hint="eastAsia"/>
                <w:kern w:val="2"/>
              </w:rPr>
              <w:t>，报</w:t>
            </w:r>
            <w:r w:rsidRPr="006325CC">
              <w:rPr>
                <w:rFonts w:asciiTheme="minorHAnsi" w:eastAsiaTheme="minorEastAsia" w:hAnsiTheme="minorHAnsi" w:cstheme="minorBidi" w:hint="eastAsia"/>
                <w:kern w:val="2"/>
              </w:rPr>
              <w:t>10690</w:t>
            </w:r>
            <w:r w:rsidRPr="006325CC">
              <w:rPr>
                <w:rFonts w:asciiTheme="minorHAnsi" w:eastAsiaTheme="minorEastAsia" w:hAnsiTheme="minorHAnsi" w:cstheme="minorBidi" w:hint="eastAsia"/>
                <w:kern w:val="2"/>
              </w:rPr>
              <w:t>点；法国</w:t>
            </w:r>
            <w:r w:rsidRPr="006325CC">
              <w:rPr>
                <w:rFonts w:asciiTheme="minorHAnsi" w:eastAsiaTheme="minorEastAsia" w:hAnsiTheme="minorHAnsi" w:cstheme="minorBidi" w:hint="eastAsia"/>
                <w:kern w:val="2"/>
              </w:rPr>
              <w:t>CAC 40</w:t>
            </w:r>
            <w:r w:rsidRPr="006325CC">
              <w:rPr>
                <w:rFonts w:asciiTheme="minorHAnsi" w:eastAsiaTheme="minorEastAsia" w:hAnsiTheme="minorHAnsi" w:cstheme="minorBidi" w:hint="eastAsia"/>
                <w:kern w:val="2"/>
              </w:rPr>
              <w:t>指数收涨</w:t>
            </w:r>
            <w:r w:rsidRPr="006325CC">
              <w:rPr>
                <w:rFonts w:asciiTheme="minorHAnsi" w:eastAsiaTheme="minorEastAsia" w:hAnsiTheme="minorHAnsi" w:cstheme="minorBidi" w:hint="eastAsia"/>
                <w:kern w:val="2"/>
              </w:rPr>
              <w:t>0.4%</w:t>
            </w:r>
            <w:r w:rsidRPr="006325CC">
              <w:rPr>
                <w:rFonts w:asciiTheme="minorHAnsi" w:eastAsiaTheme="minorEastAsia" w:hAnsiTheme="minorHAnsi" w:cstheme="minorBidi" w:hint="eastAsia"/>
                <w:kern w:val="2"/>
              </w:rPr>
              <w:t>，报</w:t>
            </w:r>
            <w:r w:rsidRPr="006325CC">
              <w:rPr>
                <w:rFonts w:asciiTheme="minorHAnsi" w:eastAsiaTheme="minorEastAsia" w:hAnsiTheme="minorHAnsi" w:cstheme="minorBidi" w:hint="eastAsia"/>
                <w:kern w:val="2"/>
              </w:rPr>
              <w:t>4631.43</w:t>
            </w:r>
            <w:r w:rsidRPr="006325CC">
              <w:rPr>
                <w:rFonts w:asciiTheme="minorHAnsi" w:eastAsiaTheme="minorEastAsia" w:hAnsiTheme="minorHAnsi" w:cstheme="minorBidi" w:hint="eastAsia"/>
                <w:kern w:val="2"/>
              </w:rPr>
              <w:t>点；英国富时</w:t>
            </w:r>
            <w:r w:rsidRPr="006325CC">
              <w:rPr>
                <w:rFonts w:asciiTheme="minorHAnsi" w:eastAsiaTheme="minorEastAsia" w:hAnsiTheme="minorHAnsi" w:cstheme="minorBidi" w:hint="eastAsia"/>
                <w:kern w:val="2"/>
              </w:rPr>
              <w:t>100</w:t>
            </w:r>
            <w:r w:rsidRPr="006325CC">
              <w:rPr>
                <w:rFonts w:asciiTheme="minorHAnsi" w:eastAsiaTheme="minorEastAsia" w:hAnsiTheme="minorHAnsi" w:cstheme="minorBidi" w:hint="eastAsia"/>
                <w:kern w:val="2"/>
              </w:rPr>
              <w:t>指数收跌</w:t>
            </w:r>
            <w:r w:rsidRPr="006325CC">
              <w:rPr>
                <w:rFonts w:asciiTheme="minorHAnsi" w:eastAsiaTheme="minorEastAsia" w:hAnsiTheme="minorHAnsi" w:cstheme="minorBidi" w:hint="eastAsia"/>
                <w:kern w:val="2"/>
              </w:rPr>
              <w:t>0.2%</w:t>
            </w:r>
            <w:r w:rsidRPr="006325CC">
              <w:rPr>
                <w:rFonts w:asciiTheme="minorHAnsi" w:eastAsiaTheme="minorEastAsia" w:hAnsiTheme="minorHAnsi" w:cstheme="minorBidi" w:hint="eastAsia"/>
                <w:kern w:val="2"/>
              </w:rPr>
              <w:t>，报</w:t>
            </w:r>
            <w:r w:rsidRPr="006325CC">
              <w:rPr>
                <w:rFonts w:asciiTheme="minorHAnsi" w:eastAsiaTheme="minorEastAsia" w:hAnsiTheme="minorHAnsi" w:cstheme="minorBidi" w:hint="eastAsia"/>
                <w:kern w:val="2"/>
              </w:rPr>
              <w:t>6810.60</w:t>
            </w:r>
            <w:r w:rsidRPr="006325CC">
              <w:rPr>
                <w:rFonts w:asciiTheme="minorHAnsi" w:eastAsiaTheme="minorEastAsia" w:hAnsiTheme="minorHAnsi" w:cstheme="minorBidi" w:hint="eastAsia"/>
                <w:kern w:val="2"/>
              </w:rPr>
              <w:t>点。德国</w:t>
            </w:r>
            <w:r w:rsidRPr="006325CC">
              <w:rPr>
                <w:rFonts w:asciiTheme="minorHAnsi" w:eastAsiaTheme="minorEastAsia" w:hAnsiTheme="minorHAnsi" w:cstheme="minorBidi" w:hint="eastAsia"/>
                <w:kern w:val="2"/>
              </w:rPr>
              <w:t>1</w:t>
            </w:r>
            <w:r w:rsidRPr="006325CC">
              <w:rPr>
                <w:rFonts w:asciiTheme="minorHAnsi" w:eastAsiaTheme="minorEastAsia" w:hAnsiTheme="minorHAnsi" w:cstheme="minorBidi" w:hint="eastAsia"/>
                <w:kern w:val="2"/>
              </w:rPr>
              <w:t>月份失业率下降至</w:t>
            </w:r>
            <w:r w:rsidRPr="006325CC">
              <w:rPr>
                <w:rFonts w:asciiTheme="minorHAnsi" w:eastAsiaTheme="minorEastAsia" w:hAnsiTheme="minorHAnsi" w:cstheme="minorBidi" w:hint="eastAsia"/>
                <w:kern w:val="2"/>
              </w:rPr>
              <w:t>6.5%</w:t>
            </w:r>
            <w:r w:rsidRPr="006325CC">
              <w:rPr>
                <w:rFonts w:asciiTheme="minorHAnsi" w:eastAsiaTheme="minorEastAsia" w:hAnsiTheme="minorHAnsi" w:cstheme="minorBidi" w:hint="eastAsia"/>
                <w:kern w:val="2"/>
              </w:rPr>
              <w:t>，符合市场此前预期。</w:t>
            </w:r>
          </w:p>
        </w:tc>
      </w:tr>
      <w:tr w:rsidR="006325CC" w:rsidRPr="008B3D57" w:rsidTr="006325CC">
        <w:trPr>
          <w:trHeight w:val="469"/>
        </w:trPr>
        <w:tc>
          <w:tcPr>
            <w:tcW w:w="317" w:type="pct"/>
            <w:vMerge/>
            <w:textDirection w:val="tbRlV"/>
            <w:vAlign w:val="center"/>
          </w:tcPr>
          <w:p w:rsidR="006325CC" w:rsidRPr="00043DD8" w:rsidRDefault="006325CC" w:rsidP="006325CC">
            <w:pPr>
              <w:ind w:left="113" w:right="113"/>
              <w:jc w:val="center"/>
              <w:rPr>
                <w:rFonts w:asciiTheme="minorEastAsia" w:hAnsiTheme="minorEastAsia" w:cs="Arial"/>
                <w:b/>
                <w:color w:val="000000" w:themeColor="text1"/>
                <w:spacing w:val="-4"/>
                <w:sz w:val="24"/>
                <w:szCs w:val="24"/>
              </w:rPr>
            </w:pPr>
          </w:p>
        </w:tc>
        <w:tc>
          <w:tcPr>
            <w:tcW w:w="295" w:type="pct"/>
            <w:vAlign w:val="center"/>
          </w:tcPr>
          <w:p w:rsidR="006325CC" w:rsidRPr="006325CC" w:rsidRDefault="006325CC" w:rsidP="006325CC">
            <w:pPr>
              <w:jc w:val="center"/>
              <w:rPr>
                <w:rFonts w:ascii="Arial" w:hAnsi="Arial" w:cs="Arial"/>
                <w:b/>
                <w:sz w:val="24"/>
                <w:szCs w:val="24"/>
              </w:rPr>
            </w:pPr>
            <w:r>
              <w:rPr>
                <w:rFonts w:ascii="华文细黑" w:eastAsia="华文细黑" w:hAnsi="华文细黑" w:cs="Arial" w:hint="eastAsia"/>
                <w:b/>
                <w:color w:val="000000" w:themeColor="text1"/>
                <w:spacing w:val="-4"/>
                <w:sz w:val="24"/>
                <w:szCs w:val="24"/>
              </w:rPr>
              <w:t>黄金</w:t>
            </w:r>
          </w:p>
        </w:tc>
        <w:tc>
          <w:tcPr>
            <w:tcW w:w="4388" w:type="pct"/>
            <w:gridSpan w:val="2"/>
          </w:tcPr>
          <w:p w:rsidR="006325CC" w:rsidRPr="006325CC" w:rsidRDefault="006325CC" w:rsidP="006325CC">
            <w:pPr>
              <w:pStyle w:val="aa"/>
              <w:shd w:val="clear" w:color="auto" w:fill="FFFFFF"/>
              <w:spacing w:before="0" w:beforeAutospacing="0" w:after="0" w:afterAutospacing="0" w:line="280" w:lineRule="atLeast"/>
              <w:rPr>
                <w:rFonts w:asciiTheme="minorHAnsi" w:eastAsiaTheme="minorEastAsia" w:hAnsiTheme="minorHAnsi" w:cstheme="minorBidi"/>
                <w:kern w:val="2"/>
              </w:rPr>
            </w:pPr>
            <w:r w:rsidRPr="006325CC">
              <w:rPr>
                <w:rFonts w:asciiTheme="minorHAnsi" w:eastAsiaTheme="minorEastAsia" w:hAnsiTheme="minorHAnsi" w:cstheme="minorBidi" w:hint="eastAsia"/>
                <w:kern w:val="2"/>
              </w:rPr>
              <w:t xml:space="preserve">  </w:t>
            </w:r>
            <w:r w:rsidRPr="006325CC">
              <w:rPr>
                <w:rFonts w:asciiTheme="minorHAnsi" w:eastAsiaTheme="minorEastAsia" w:hAnsiTheme="minorHAnsi" w:cstheme="minorBidi" w:hint="eastAsia"/>
                <w:kern w:val="2"/>
              </w:rPr>
              <w:t>贵金属国际现货黄金价格刷新日低至</w:t>
            </w:r>
            <w:r w:rsidRPr="006325CC">
              <w:rPr>
                <w:rFonts w:asciiTheme="minorHAnsi" w:eastAsiaTheme="minorEastAsia" w:hAnsiTheme="minorHAnsi" w:cstheme="minorBidi" w:hint="eastAsia"/>
                <w:kern w:val="2"/>
              </w:rPr>
              <w:t>1256.13</w:t>
            </w:r>
            <w:r w:rsidRPr="006325CC">
              <w:rPr>
                <w:rFonts w:asciiTheme="minorHAnsi" w:eastAsiaTheme="minorEastAsia" w:hAnsiTheme="minorHAnsi" w:cstheme="minorBidi" w:hint="eastAsia"/>
                <w:kern w:val="2"/>
              </w:rPr>
              <w:t>美元</w:t>
            </w:r>
            <w:r w:rsidRPr="006325CC">
              <w:rPr>
                <w:rFonts w:asciiTheme="minorHAnsi" w:eastAsiaTheme="minorEastAsia" w:hAnsiTheme="minorHAnsi" w:cstheme="minorBidi" w:hint="eastAsia"/>
                <w:kern w:val="2"/>
              </w:rPr>
              <w:t>/</w:t>
            </w:r>
            <w:r w:rsidRPr="006325CC">
              <w:rPr>
                <w:rFonts w:asciiTheme="minorHAnsi" w:eastAsiaTheme="minorEastAsia" w:hAnsiTheme="minorHAnsi" w:cstheme="minorBidi" w:hint="eastAsia"/>
                <w:kern w:val="2"/>
              </w:rPr>
              <w:t>盎司</w:t>
            </w:r>
            <w:r w:rsidRPr="006325CC">
              <w:rPr>
                <w:rFonts w:asciiTheme="minorHAnsi" w:eastAsiaTheme="minorEastAsia" w:hAnsiTheme="minorHAnsi" w:cstheme="minorBidi" w:hint="eastAsia"/>
                <w:kern w:val="2"/>
              </w:rPr>
              <w:t>,</w:t>
            </w:r>
            <w:r w:rsidRPr="006325CC">
              <w:rPr>
                <w:rFonts w:asciiTheme="minorHAnsi" w:eastAsiaTheme="minorEastAsia" w:hAnsiTheme="minorHAnsi" w:cstheme="minorBidi" w:hint="eastAsia"/>
                <w:kern w:val="2"/>
              </w:rPr>
              <w:t>大跌近</w:t>
            </w:r>
            <w:r w:rsidRPr="006325CC">
              <w:rPr>
                <w:rFonts w:asciiTheme="minorHAnsi" w:eastAsiaTheme="minorEastAsia" w:hAnsiTheme="minorHAnsi" w:cstheme="minorBidi" w:hint="eastAsia"/>
                <w:kern w:val="2"/>
              </w:rPr>
              <w:t>2.5%</w:t>
            </w:r>
            <w:r w:rsidRPr="006325CC">
              <w:rPr>
                <w:rFonts w:asciiTheme="minorHAnsi" w:eastAsiaTheme="minorEastAsia" w:hAnsiTheme="minorHAnsi" w:cstheme="minorBidi" w:hint="eastAsia"/>
                <w:kern w:val="2"/>
              </w:rPr>
              <w:t>，</w:t>
            </w:r>
            <w:r w:rsidRPr="006325CC">
              <w:rPr>
                <w:rFonts w:asciiTheme="minorHAnsi" w:eastAsiaTheme="minorEastAsia" w:hAnsiTheme="minorHAnsi" w:cstheme="minorBidi" w:hint="eastAsia"/>
                <w:kern w:val="2"/>
              </w:rPr>
              <w:t xml:space="preserve"> COMEX 3</w:t>
            </w:r>
            <w:r w:rsidRPr="006325CC">
              <w:rPr>
                <w:rFonts w:asciiTheme="minorHAnsi" w:eastAsiaTheme="minorEastAsia" w:hAnsiTheme="minorHAnsi" w:cstheme="minorBidi" w:hint="eastAsia"/>
                <w:kern w:val="2"/>
              </w:rPr>
              <w:t>月白银期货价格刷新日低至</w:t>
            </w:r>
            <w:r w:rsidRPr="006325CC">
              <w:rPr>
                <w:rFonts w:asciiTheme="minorHAnsi" w:eastAsiaTheme="minorEastAsia" w:hAnsiTheme="minorHAnsi" w:cstheme="minorBidi" w:hint="eastAsia"/>
                <w:kern w:val="2"/>
              </w:rPr>
              <w:t>16.885</w:t>
            </w:r>
            <w:r w:rsidRPr="006325CC">
              <w:rPr>
                <w:rFonts w:asciiTheme="minorHAnsi" w:eastAsiaTheme="minorEastAsia" w:hAnsiTheme="minorHAnsi" w:cstheme="minorBidi" w:hint="eastAsia"/>
                <w:kern w:val="2"/>
              </w:rPr>
              <w:t>美元</w:t>
            </w:r>
            <w:r w:rsidRPr="006325CC">
              <w:rPr>
                <w:rFonts w:asciiTheme="minorHAnsi" w:eastAsiaTheme="minorEastAsia" w:hAnsiTheme="minorHAnsi" w:cstheme="minorBidi" w:hint="eastAsia"/>
                <w:kern w:val="2"/>
              </w:rPr>
              <w:t>/</w:t>
            </w:r>
            <w:r w:rsidRPr="006325CC">
              <w:rPr>
                <w:rFonts w:asciiTheme="minorHAnsi" w:eastAsiaTheme="minorEastAsia" w:hAnsiTheme="minorHAnsi" w:cstheme="minorBidi" w:hint="eastAsia"/>
                <w:kern w:val="2"/>
              </w:rPr>
              <w:t>盎司，盘中最大跌幅近</w:t>
            </w:r>
            <w:r w:rsidRPr="006325CC">
              <w:rPr>
                <w:rFonts w:asciiTheme="minorHAnsi" w:eastAsiaTheme="minorEastAsia" w:hAnsiTheme="minorHAnsi" w:cstheme="minorBidi" w:hint="eastAsia"/>
                <w:kern w:val="2"/>
              </w:rPr>
              <w:t>7%</w:t>
            </w:r>
            <w:r w:rsidRPr="006325CC">
              <w:rPr>
                <w:rFonts w:asciiTheme="minorHAnsi" w:eastAsiaTheme="minorEastAsia" w:hAnsiTheme="minorHAnsi" w:cstheme="minorBidi" w:hint="eastAsia"/>
                <w:kern w:val="2"/>
              </w:rPr>
              <w:t>。</w:t>
            </w:r>
            <w:r w:rsidRPr="006325CC">
              <w:rPr>
                <w:rFonts w:asciiTheme="minorHAnsi" w:eastAsiaTheme="minorEastAsia" w:hAnsiTheme="minorHAnsi" w:cstheme="minorBidi" w:hint="eastAsia"/>
                <w:kern w:val="2"/>
              </w:rPr>
              <w:t> </w:t>
            </w:r>
          </w:p>
          <w:p w:rsidR="006325CC" w:rsidRPr="006325CC" w:rsidRDefault="006325CC" w:rsidP="006325CC">
            <w:pPr>
              <w:pStyle w:val="aa"/>
              <w:shd w:val="clear" w:color="auto" w:fill="FFFFFF"/>
              <w:spacing w:before="0" w:beforeAutospacing="0" w:after="0" w:afterAutospacing="0" w:line="280" w:lineRule="atLeast"/>
              <w:rPr>
                <w:rFonts w:asciiTheme="minorHAnsi" w:eastAsiaTheme="minorEastAsia" w:hAnsiTheme="minorHAnsi" w:cstheme="minorBidi"/>
                <w:kern w:val="2"/>
              </w:rPr>
            </w:pPr>
            <w:r w:rsidRPr="006325CC">
              <w:rPr>
                <w:rFonts w:asciiTheme="minorHAnsi" w:eastAsiaTheme="minorEastAsia" w:hAnsiTheme="minorHAnsi" w:cstheme="minorBidi" w:hint="eastAsia"/>
                <w:kern w:val="2"/>
              </w:rPr>
              <w:t xml:space="preserve">　　加拿大丰业银行</w:t>
            </w:r>
            <w:r w:rsidRPr="006325CC">
              <w:rPr>
                <w:rFonts w:asciiTheme="minorHAnsi" w:eastAsiaTheme="minorEastAsia" w:hAnsiTheme="minorHAnsi" w:cstheme="minorBidi" w:hint="eastAsia"/>
                <w:kern w:val="2"/>
              </w:rPr>
              <w:t>(ScotiaMocatta)</w:t>
            </w:r>
            <w:r w:rsidRPr="006325CC">
              <w:rPr>
                <w:rFonts w:asciiTheme="minorHAnsi" w:eastAsiaTheme="minorEastAsia" w:hAnsiTheme="minorHAnsi" w:cstheme="minorBidi" w:hint="eastAsia"/>
                <w:kern w:val="2"/>
              </w:rPr>
              <w:t>在其</w:t>
            </w:r>
            <w:r w:rsidRPr="006325CC">
              <w:rPr>
                <w:rFonts w:asciiTheme="minorHAnsi" w:eastAsiaTheme="minorEastAsia" w:hAnsiTheme="minorHAnsi" w:cstheme="minorBidi" w:hint="eastAsia"/>
                <w:kern w:val="2"/>
              </w:rPr>
              <w:t>2015</w:t>
            </w:r>
            <w:r w:rsidRPr="006325CC">
              <w:rPr>
                <w:rFonts w:asciiTheme="minorHAnsi" w:eastAsiaTheme="minorEastAsia" w:hAnsiTheme="minorHAnsi" w:cstheme="minorBidi" w:hint="eastAsia"/>
                <w:kern w:val="2"/>
              </w:rPr>
              <w:t>年的黄金报告中称，</w:t>
            </w:r>
            <w:r w:rsidRPr="006325CC">
              <w:rPr>
                <w:rFonts w:asciiTheme="minorHAnsi" w:eastAsiaTheme="minorEastAsia" w:hAnsiTheme="minorHAnsi" w:cstheme="minorBidi" w:hint="eastAsia"/>
                <w:kern w:val="2"/>
              </w:rPr>
              <w:t>2013</w:t>
            </w:r>
            <w:r w:rsidRPr="006325CC">
              <w:rPr>
                <w:rFonts w:asciiTheme="minorHAnsi" w:eastAsiaTheme="minorEastAsia" w:hAnsiTheme="minorHAnsi" w:cstheme="minorBidi" w:hint="eastAsia"/>
                <w:kern w:val="2"/>
              </w:rPr>
              <w:t>年至</w:t>
            </w:r>
            <w:r w:rsidRPr="006325CC">
              <w:rPr>
                <w:rFonts w:asciiTheme="minorHAnsi" w:eastAsiaTheme="minorEastAsia" w:hAnsiTheme="minorHAnsi" w:cstheme="minorBidi" w:hint="eastAsia"/>
                <w:kern w:val="2"/>
              </w:rPr>
              <w:t>2014</w:t>
            </w:r>
            <w:r w:rsidRPr="006325CC">
              <w:rPr>
                <w:rFonts w:asciiTheme="minorHAnsi" w:eastAsiaTheme="minorEastAsia" w:hAnsiTheme="minorHAnsi" w:cstheme="minorBidi" w:hint="eastAsia"/>
                <w:kern w:val="2"/>
              </w:rPr>
              <w:t>年金价的下行趋势在今年有继续的危险。丰业银行报告总结称，自</w:t>
            </w:r>
            <w:r w:rsidRPr="006325CC">
              <w:rPr>
                <w:rFonts w:asciiTheme="minorHAnsi" w:eastAsiaTheme="minorEastAsia" w:hAnsiTheme="minorHAnsi" w:cstheme="minorBidi" w:hint="eastAsia"/>
                <w:kern w:val="2"/>
              </w:rPr>
              <w:t>2012</w:t>
            </w:r>
            <w:r w:rsidRPr="006325CC">
              <w:rPr>
                <w:rFonts w:asciiTheme="minorHAnsi" w:eastAsiaTheme="minorEastAsia" w:hAnsiTheme="minorHAnsi" w:cstheme="minorBidi" w:hint="eastAsia"/>
                <w:kern w:val="2"/>
              </w:rPr>
              <w:t>年</w:t>
            </w:r>
            <w:r w:rsidRPr="006325CC">
              <w:rPr>
                <w:rFonts w:asciiTheme="minorHAnsi" w:eastAsiaTheme="minorEastAsia" w:hAnsiTheme="minorHAnsi" w:cstheme="minorBidi" w:hint="eastAsia"/>
                <w:kern w:val="2"/>
              </w:rPr>
              <w:t>10</w:t>
            </w:r>
            <w:r w:rsidRPr="006325CC">
              <w:rPr>
                <w:rFonts w:asciiTheme="minorHAnsi" w:eastAsiaTheme="minorEastAsia" w:hAnsiTheme="minorHAnsi" w:cstheme="minorBidi" w:hint="eastAsia"/>
                <w:kern w:val="2"/>
              </w:rPr>
              <w:t>月起，金价开始下跌，到</w:t>
            </w:r>
            <w:r w:rsidRPr="006325CC">
              <w:rPr>
                <w:rFonts w:asciiTheme="minorHAnsi" w:eastAsiaTheme="minorEastAsia" w:hAnsiTheme="minorHAnsi" w:cstheme="minorBidi" w:hint="eastAsia"/>
                <w:kern w:val="2"/>
              </w:rPr>
              <w:t>2013</w:t>
            </w:r>
            <w:r w:rsidRPr="006325CC">
              <w:rPr>
                <w:rFonts w:asciiTheme="minorHAnsi" w:eastAsiaTheme="minorEastAsia" w:hAnsiTheme="minorHAnsi" w:cstheme="minorBidi" w:hint="eastAsia"/>
                <w:kern w:val="2"/>
              </w:rPr>
              <w:t>年</w:t>
            </w:r>
            <w:r w:rsidRPr="006325CC">
              <w:rPr>
                <w:rFonts w:asciiTheme="minorHAnsi" w:eastAsiaTheme="minorEastAsia" w:hAnsiTheme="minorHAnsi" w:cstheme="minorBidi" w:hint="eastAsia"/>
                <w:kern w:val="2"/>
              </w:rPr>
              <w:t>6</w:t>
            </w:r>
            <w:r w:rsidRPr="006325CC">
              <w:rPr>
                <w:rFonts w:asciiTheme="minorHAnsi" w:eastAsiaTheme="minorEastAsia" w:hAnsiTheme="minorHAnsi" w:cstheme="minorBidi" w:hint="eastAsia"/>
                <w:kern w:val="2"/>
              </w:rPr>
              <w:t>月触及</w:t>
            </w:r>
            <w:r w:rsidRPr="006325CC">
              <w:rPr>
                <w:rFonts w:asciiTheme="minorHAnsi" w:eastAsiaTheme="minorEastAsia" w:hAnsiTheme="minorHAnsi" w:cstheme="minorBidi" w:hint="eastAsia"/>
                <w:kern w:val="2"/>
              </w:rPr>
              <w:t>1180</w:t>
            </w:r>
            <w:r w:rsidRPr="006325CC">
              <w:rPr>
                <w:rFonts w:asciiTheme="minorHAnsi" w:eastAsiaTheme="minorEastAsia" w:hAnsiTheme="minorHAnsi" w:cstheme="minorBidi" w:hint="eastAsia"/>
                <w:kern w:val="2"/>
              </w:rPr>
              <w:t>美元</w:t>
            </w:r>
            <w:r w:rsidRPr="006325CC">
              <w:rPr>
                <w:rFonts w:asciiTheme="minorHAnsi" w:eastAsiaTheme="minorEastAsia" w:hAnsiTheme="minorHAnsi" w:cstheme="minorBidi" w:hint="eastAsia"/>
                <w:kern w:val="2"/>
              </w:rPr>
              <w:t>/</w:t>
            </w:r>
            <w:r w:rsidRPr="006325CC">
              <w:rPr>
                <w:rFonts w:asciiTheme="minorHAnsi" w:eastAsiaTheme="minorEastAsia" w:hAnsiTheme="minorHAnsi" w:cstheme="minorBidi" w:hint="eastAsia"/>
                <w:kern w:val="2"/>
              </w:rPr>
              <w:t>盎司的低点，此后盘整至当年</w:t>
            </w:r>
            <w:r w:rsidRPr="006325CC">
              <w:rPr>
                <w:rFonts w:asciiTheme="minorHAnsi" w:eastAsiaTheme="minorEastAsia" w:hAnsiTheme="minorHAnsi" w:cstheme="minorBidi" w:hint="eastAsia"/>
                <w:kern w:val="2"/>
              </w:rPr>
              <w:t>10</w:t>
            </w:r>
            <w:r w:rsidRPr="006325CC">
              <w:rPr>
                <w:rFonts w:asciiTheme="minorHAnsi" w:eastAsiaTheme="minorEastAsia" w:hAnsiTheme="minorHAnsi" w:cstheme="minorBidi" w:hint="eastAsia"/>
                <w:kern w:val="2"/>
              </w:rPr>
              <w:t>月，接着再度出现下跌，到</w:t>
            </w:r>
            <w:r w:rsidRPr="006325CC">
              <w:rPr>
                <w:rFonts w:asciiTheme="minorHAnsi" w:eastAsiaTheme="minorEastAsia" w:hAnsiTheme="minorHAnsi" w:cstheme="minorBidi" w:hint="eastAsia"/>
                <w:kern w:val="2"/>
              </w:rPr>
              <w:t>2014</w:t>
            </w:r>
            <w:r w:rsidRPr="006325CC">
              <w:rPr>
                <w:rFonts w:asciiTheme="minorHAnsi" w:eastAsiaTheme="minorEastAsia" w:hAnsiTheme="minorHAnsi" w:cstheme="minorBidi" w:hint="eastAsia"/>
                <w:kern w:val="2"/>
              </w:rPr>
              <w:t>年</w:t>
            </w:r>
            <w:r w:rsidRPr="006325CC">
              <w:rPr>
                <w:rFonts w:asciiTheme="minorHAnsi" w:eastAsiaTheme="minorEastAsia" w:hAnsiTheme="minorHAnsi" w:cstheme="minorBidi" w:hint="eastAsia"/>
                <w:kern w:val="2"/>
              </w:rPr>
              <w:t>11</w:t>
            </w:r>
            <w:r w:rsidRPr="006325CC">
              <w:rPr>
                <w:rFonts w:asciiTheme="minorHAnsi" w:eastAsiaTheme="minorEastAsia" w:hAnsiTheme="minorHAnsi" w:cstheme="minorBidi" w:hint="eastAsia"/>
                <w:kern w:val="2"/>
              </w:rPr>
              <w:t>月触及</w:t>
            </w:r>
            <w:r w:rsidRPr="006325CC">
              <w:rPr>
                <w:rFonts w:asciiTheme="minorHAnsi" w:eastAsiaTheme="minorEastAsia" w:hAnsiTheme="minorHAnsi" w:cstheme="minorBidi" w:hint="eastAsia"/>
                <w:kern w:val="2"/>
              </w:rPr>
              <w:t>1131</w:t>
            </w:r>
            <w:r w:rsidRPr="006325CC">
              <w:rPr>
                <w:rFonts w:asciiTheme="minorHAnsi" w:eastAsiaTheme="minorEastAsia" w:hAnsiTheme="minorHAnsi" w:cstheme="minorBidi" w:hint="eastAsia"/>
                <w:kern w:val="2"/>
              </w:rPr>
              <w:t>美元</w:t>
            </w:r>
            <w:r w:rsidRPr="006325CC">
              <w:rPr>
                <w:rFonts w:asciiTheme="minorHAnsi" w:eastAsiaTheme="minorEastAsia" w:hAnsiTheme="minorHAnsi" w:cstheme="minorBidi" w:hint="eastAsia"/>
                <w:kern w:val="2"/>
              </w:rPr>
              <w:t>/</w:t>
            </w:r>
            <w:r w:rsidRPr="006325CC">
              <w:rPr>
                <w:rFonts w:asciiTheme="minorHAnsi" w:eastAsiaTheme="minorEastAsia" w:hAnsiTheme="minorHAnsi" w:cstheme="minorBidi" w:hint="eastAsia"/>
                <w:kern w:val="2"/>
              </w:rPr>
              <w:t>盎司的低点。</w:t>
            </w:r>
          </w:p>
          <w:p w:rsidR="006325CC" w:rsidRPr="006325CC" w:rsidRDefault="006325CC" w:rsidP="006325CC">
            <w:pPr>
              <w:pStyle w:val="aa"/>
              <w:shd w:val="clear" w:color="auto" w:fill="FFFFFF"/>
              <w:spacing w:before="0" w:beforeAutospacing="0" w:after="0" w:afterAutospacing="0" w:line="280" w:lineRule="atLeast"/>
              <w:rPr>
                <w:rFonts w:asciiTheme="minorHAnsi" w:eastAsiaTheme="minorEastAsia" w:hAnsiTheme="minorHAnsi" w:cstheme="minorBidi"/>
                <w:kern w:val="2"/>
              </w:rPr>
            </w:pPr>
            <w:r w:rsidRPr="006325CC">
              <w:rPr>
                <w:rFonts w:asciiTheme="minorHAnsi" w:eastAsiaTheme="minorEastAsia" w:hAnsiTheme="minorHAnsi" w:cstheme="minorBidi" w:hint="eastAsia"/>
                <w:kern w:val="2"/>
              </w:rPr>
              <w:t xml:space="preserve">　　报告称，</w:t>
            </w:r>
            <w:r w:rsidRPr="006325CC">
              <w:rPr>
                <w:rFonts w:asciiTheme="minorHAnsi" w:eastAsiaTheme="minorEastAsia" w:hAnsiTheme="minorHAnsi" w:cstheme="minorBidi" w:hint="eastAsia"/>
                <w:kern w:val="2"/>
              </w:rPr>
              <w:t>2013</w:t>
            </w:r>
            <w:r w:rsidRPr="006325CC">
              <w:rPr>
                <w:rFonts w:asciiTheme="minorHAnsi" w:eastAsiaTheme="minorEastAsia" w:hAnsiTheme="minorHAnsi" w:cstheme="minorBidi" w:hint="eastAsia"/>
                <w:kern w:val="2"/>
              </w:rPr>
              <w:t>年至</w:t>
            </w:r>
            <w:r w:rsidRPr="006325CC">
              <w:rPr>
                <w:rFonts w:asciiTheme="minorHAnsi" w:eastAsiaTheme="minorEastAsia" w:hAnsiTheme="minorHAnsi" w:cstheme="minorBidi" w:hint="eastAsia"/>
                <w:kern w:val="2"/>
              </w:rPr>
              <w:t>2014</w:t>
            </w:r>
            <w:r w:rsidRPr="006325CC">
              <w:rPr>
                <w:rFonts w:asciiTheme="minorHAnsi" w:eastAsiaTheme="minorEastAsia" w:hAnsiTheme="minorHAnsi" w:cstheme="minorBidi" w:hint="eastAsia"/>
                <w:kern w:val="2"/>
              </w:rPr>
              <w:t>年金价的下行趋势有继续的风险，而黄金市场的情绪仍然是比较偏空的，因为其它市场有更好的投资机会。</w:t>
            </w:r>
          </w:p>
          <w:p w:rsidR="006325CC" w:rsidRPr="006325CC" w:rsidRDefault="006325CC" w:rsidP="006325CC">
            <w:pPr>
              <w:pStyle w:val="aa"/>
              <w:shd w:val="clear" w:color="auto" w:fill="FFFFFF"/>
              <w:spacing w:before="0" w:beforeAutospacing="0" w:after="0" w:afterAutospacing="0" w:line="280" w:lineRule="atLeast"/>
              <w:rPr>
                <w:rFonts w:asciiTheme="minorHAnsi" w:eastAsiaTheme="minorEastAsia" w:hAnsiTheme="minorHAnsi" w:cstheme="minorBidi"/>
                <w:kern w:val="2"/>
              </w:rPr>
            </w:pPr>
            <w:r w:rsidRPr="006325CC">
              <w:rPr>
                <w:rFonts w:asciiTheme="minorHAnsi" w:eastAsiaTheme="minorEastAsia" w:hAnsiTheme="minorHAnsi" w:cstheme="minorBidi" w:hint="eastAsia"/>
                <w:kern w:val="2"/>
              </w:rPr>
              <w:t xml:space="preserve">　　丰业还表示，黄金的避险需求已经不如从前，更多受到实物需求的推动。接下去几个月金价将会筑底，此后会有一些逢低买入、空头回补等将金价推高，今年金价将在</w:t>
            </w:r>
            <w:r w:rsidRPr="006325CC">
              <w:rPr>
                <w:rFonts w:asciiTheme="minorHAnsi" w:eastAsiaTheme="minorEastAsia" w:hAnsiTheme="minorHAnsi" w:cstheme="minorBidi" w:hint="eastAsia"/>
                <w:kern w:val="2"/>
              </w:rPr>
              <w:t>1050</w:t>
            </w:r>
            <w:r w:rsidRPr="006325CC">
              <w:rPr>
                <w:rFonts w:asciiTheme="minorHAnsi" w:eastAsiaTheme="minorEastAsia" w:hAnsiTheme="minorHAnsi" w:cstheme="minorBidi" w:hint="eastAsia"/>
                <w:kern w:val="2"/>
              </w:rPr>
              <w:t>至</w:t>
            </w:r>
            <w:r w:rsidRPr="006325CC">
              <w:rPr>
                <w:rFonts w:asciiTheme="minorHAnsi" w:eastAsiaTheme="minorEastAsia" w:hAnsiTheme="minorHAnsi" w:cstheme="minorBidi" w:hint="eastAsia"/>
                <w:kern w:val="2"/>
              </w:rPr>
              <w:t>1400</w:t>
            </w:r>
            <w:r w:rsidRPr="006325CC">
              <w:rPr>
                <w:rFonts w:asciiTheme="minorHAnsi" w:eastAsiaTheme="minorEastAsia" w:hAnsiTheme="minorHAnsi" w:cstheme="minorBidi" w:hint="eastAsia"/>
                <w:kern w:val="2"/>
              </w:rPr>
              <w:t>美元</w:t>
            </w:r>
            <w:r w:rsidRPr="006325CC">
              <w:rPr>
                <w:rFonts w:asciiTheme="minorHAnsi" w:eastAsiaTheme="minorEastAsia" w:hAnsiTheme="minorHAnsi" w:cstheme="minorBidi" w:hint="eastAsia"/>
                <w:kern w:val="2"/>
              </w:rPr>
              <w:t>/</w:t>
            </w:r>
            <w:r w:rsidRPr="006325CC">
              <w:rPr>
                <w:rFonts w:asciiTheme="minorHAnsi" w:eastAsiaTheme="minorEastAsia" w:hAnsiTheme="minorHAnsi" w:cstheme="minorBidi" w:hint="eastAsia"/>
                <w:kern w:val="2"/>
              </w:rPr>
              <w:t>盎司间。</w:t>
            </w:r>
            <w:r w:rsidRPr="006325CC">
              <w:rPr>
                <w:rFonts w:asciiTheme="minorHAnsi" w:eastAsiaTheme="minorEastAsia" w:hAnsiTheme="minorHAnsi" w:cstheme="minorBidi" w:hint="eastAsia"/>
                <w:kern w:val="2"/>
              </w:rPr>
              <w:t> </w:t>
            </w:r>
          </w:p>
        </w:tc>
      </w:tr>
      <w:tr w:rsidR="006325CC" w:rsidRPr="008B3D57" w:rsidTr="006325CC">
        <w:trPr>
          <w:trHeight w:val="469"/>
        </w:trPr>
        <w:tc>
          <w:tcPr>
            <w:tcW w:w="317" w:type="pct"/>
            <w:vMerge/>
            <w:textDirection w:val="tbRlV"/>
            <w:vAlign w:val="center"/>
          </w:tcPr>
          <w:p w:rsidR="006325CC" w:rsidRPr="00043DD8" w:rsidRDefault="006325CC" w:rsidP="006325CC">
            <w:pPr>
              <w:ind w:left="113" w:right="113"/>
              <w:jc w:val="center"/>
              <w:rPr>
                <w:rFonts w:asciiTheme="minorEastAsia" w:hAnsiTheme="minorEastAsia" w:cs="Arial"/>
                <w:b/>
                <w:color w:val="000000" w:themeColor="text1"/>
                <w:spacing w:val="-4"/>
                <w:sz w:val="24"/>
                <w:szCs w:val="24"/>
              </w:rPr>
            </w:pPr>
          </w:p>
        </w:tc>
        <w:tc>
          <w:tcPr>
            <w:tcW w:w="295" w:type="pct"/>
            <w:vAlign w:val="center"/>
          </w:tcPr>
          <w:p w:rsidR="006325CC" w:rsidRPr="006325CC" w:rsidRDefault="006325CC" w:rsidP="006325CC">
            <w:pPr>
              <w:jc w:val="center"/>
              <w:rPr>
                <w:rFonts w:ascii="华文细黑" w:eastAsia="华文细黑" w:hAnsi="华文细黑" w:cs="Arial"/>
                <w:b/>
                <w:color w:val="000000" w:themeColor="text1"/>
                <w:spacing w:val="-4"/>
                <w:sz w:val="24"/>
                <w:szCs w:val="24"/>
              </w:rPr>
            </w:pPr>
            <w:r>
              <w:rPr>
                <w:rFonts w:ascii="华文细黑" w:eastAsia="华文细黑" w:hAnsi="华文细黑" w:cs="Arial" w:hint="eastAsia"/>
                <w:b/>
                <w:color w:val="000000" w:themeColor="text1"/>
                <w:spacing w:val="-4"/>
                <w:sz w:val="24"/>
                <w:szCs w:val="24"/>
              </w:rPr>
              <w:t>原油</w:t>
            </w:r>
          </w:p>
        </w:tc>
        <w:tc>
          <w:tcPr>
            <w:tcW w:w="4388" w:type="pct"/>
            <w:gridSpan w:val="2"/>
          </w:tcPr>
          <w:p w:rsidR="006325CC" w:rsidRPr="006325CC" w:rsidRDefault="006325CC" w:rsidP="006325CC">
            <w:pPr>
              <w:pStyle w:val="aa"/>
              <w:shd w:val="clear" w:color="auto" w:fill="FFFFFF"/>
              <w:spacing w:before="0" w:beforeAutospacing="0" w:after="0" w:afterAutospacing="0" w:line="280" w:lineRule="atLeast"/>
              <w:rPr>
                <w:rFonts w:asciiTheme="minorHAnsi" w:eastAsiaTheme="minorEastAsia" w:hAnsiTheme="minorHAnsi" w:cstheme="minorBidi"/>
                <w:kern w:val="2"/>
              </w:rPr>
            </w:pPr>
            <w:r w:rsidRPr="006325CC">
              <w:rPr>
                <w:rFonts w:asciiTheme="minorHAnsi" w:eastAsiaTheme="minorEastAsia" w:hAnsiTheme="minorHAnsi" w:cstheme="minorBidi" w:hint="eastAsia"/>
                <w:kern w:val="2"/>
              </w:rPr>
              <w:t xml:space="preserve"> </w:t>
            </w:r>
            <w:r w:rsidRPr="006325CC">
              <w:rPr>
                <w:rFonts w:asciiTheme="minorHAnsi" w:eastAsiaTheme="minorEastAsia" w:hAnsiTheme="minorHAnsi" w:cstheme="minorBidi" w:hint="eastAsia"/>
                <w:kern w:val="2"/>
              </w:rPr>
              <w:t xml:space="preserve">　</w:t>
            </w:r>
            <w:r w:rsidRPr="006325CC">
              <w:rPr>
                <w:rFonts w:asciiTheme="minorHAnsi" w:eastAsiaTheme="minorEastAsia" w:hAnsiTheme="minorHAnsi" w:cstheme="minorBidi" w:hint="eastAsia"/>
                <w:kern w:val="2"/>
              </w:rPr>
              <w:t xml:space="preserve"> NYMEX 3</w:t>
            </w:r>
            <w:r w:rsidRPr="006325CC">
              <w:rPr>
                <w:rFonts w:asciiTheme="minorHAnsi" w:eastAsiaTheme="minorEastAsia" w:hAnsiTheme="minorHAnsi" w:cstheme="minorBidi" w:hint="eastAsia"/>
                <w:kern w:val="2"/>
              </w:rPr>
              <w:t>月原油期货价格跌破</w:t>
            </w:r>
            <w:r w:rsidRPr="006325CC">
              <w:rPr>
                <w:rFonts w:asciiTheme="minorHAnsi" w:eastAsiaTheme="minorEastAsia" w:hAnsiTheme="minorHAnsi" w:cstheme="minorBidi" w:hint="eastAsia"/>
                <w:kern w:val="2"/>
              </w:rPr>
              <w:t>44</w:t>
            </w:r>
            <w:r w:rsidRPr="006325CC">
              <w:rPr>
                <w:rFonts w:asciiTheme="minorHAnsi" w:eastAsiaTheme="minorEastAsia" w:hAnsiTheme="minorHAnsi" w:cstheme="minorBidi" w:hint="eastAsia"/>
                <w:kern w:val="2"/>
              </w:rPr>
              <w:t>关口，刷新</w:t>
            </w:r>
            <w:r w:rsidRPr="006325CC">
              <w:rPr>
                <w:rFonts w:asciiTheme="minorHAnsi" w:eastAsiaTheme="minorEastAsia" w:hAnsiTheme="minorHAnsi" w:cstheme="minorBidi" w:hint="eastAsia"/>
                <w:kern w:val="2"/>
              </w:rPr>
              <w:t>2009</w:t>
            </w:r>
            <w:r w:rsidRPr="006325CC">
              <w:rPr>
                <w:rFonts w:asciiTheme="minorHAnsi" w:eastAsiaTheme="minorEastAsia" w:hAnsiTheme="minorHAnsi" w:cstheme="minorBidi" w:hint="eastAsia"/>
                <w:kern w:val="2"/>
              </w:rPr>
              <w:t>年</w:t>
            </w:r>
            <w:r w:rsidRPr="006325CC">
              <w:rPr>
                <w:rFonts w:asciiTheme="minorHAnsi" w:eastAsiaTheme="minorEastAsia" w:hAnsiTheme="minorHAnsi" w:cstheme="minorBidi" w:hint="eastAsia"/>
                <w:kern w:val="2"/>
              </w:rPr>
              <w:t>4</w:t>
            </w:r>
            <w:r w:rsidRPr="006325CC">
              <w:rPr>
                <w:rFonts w:asciiTheme="minorHAnsi" w:eastAsiaTheme="minorEastAsia" w:hAnsiTheme="minorHAnsi" w:cstheme="minorBidi" w:hint="eastAsia"/>
                <w:kern w:val="2"/>
              </w:rPr>
              <w:t>月份以来低位至</w:t>
            </w:r>
            <w:r w:rsidRPr="006325CC">
              <w:rPr>
                <w:rFonts w:asciiTheme="minorHAnsi" w:eastAsiaTheme="minorEastAsia" w:hAnsiTheme="minorHAnsi" w:cstheme="minorBidi" w:hint="eastAsia"/>
                <w:kern w:val="2"/>
              </w:rPr>
              <w:t>43.58</w:t>
            </w:r>
            <w:r w:rsidRPr="006325CC">
              <w:rPr>
                <w:rFonts w:asciiTheme="minorHAnsi" w:eastAsiaTheme="minorEastAsia" w:hAnsiTheme="minorHAnsi" w:cstheme="minorBidi" w:hint="eastAsia"/>
                <w:kern w:val="2"/>
              </w:rPr>
              <w:t>美元</w:t>
            </w:r>
            <w:r w:rsidRPr="006325CC">
              <w:rPr>
                <w:rFonts w:asciiTheme="minorHAnsi" w:eastAsiaTheme="minorEastAsia" w:hAnsiTheme="minorHAnsi" w:cstheme="minorBidi" w:hint="eastAsia"/>
                <w:kern w:val="2"/>
              </w:rPr>
              <w:t>/</w:t>
            </w:r>
            <w:r w:rsidRPr="006325CC">
              <w:rPr>
                <w:rFonts w:asciiTheme="minorHAnsi" w:eastAsiaTheme="minorEastAsia" w:hAnsiTheme="minorHAnsi" w:cstheme="minorBidi" w:hint="eastAsia"/>
                <w:kern w:val="2"/>
              </w:rPr>
              <w:t>桶。同样是在能源市场上，美国</w:t>
            </w:r>
            <w:r w:rsidRPr="006325CC">
              <w:rPr>
                <w:rFonts w:asciiTheme="minorHAnsi" w:eastAsiaTheme="minorEastAsia" w:hAnsiTheme="minorHAnsi" w:cstheme="minorBidi" w:hint="eastAsia"/>
                <w:kern w:val="2"/>
              </w:rPr>
              <w:t>NYMEX</w:t>
            </w:r>
            <w:r w:rsidRPr="006325CC">
              <w:rPr>
                <w:rFonts w:asciiTheme="minorHAnsi" w:eastAsiaTheme="minorEastAsia" w:hAnsiTheme="minorHAnsi" w:cstheme="minorBidi" w:hint="eastAsia"/>
                <w:kern w:val="2"/>
              </w:rPr>
              <w:t>天然气期货价格跌幅超过</w:t>
            </w:r>
            <w:r w:rsidRPr="006325CC">
              <w:rPr>
                <w:rFonts w:asciiTheme="minorHAnsi" w:eastAsiaTheme="minorEastAsia" w:hAnsiTheme="minorHAnsi" w:cstheme="minorBidi" w:hint="eastAsia"/>
                <w:kern w:val="2"/>
              </w:rPr>
              <w:t>5%</w:t>
            </w:r>
            <w:r w:rsidRPr="006325CC">
              <w:rPr>
                <w:rFonts w:asciiTheme="minorHAnsi" w:eastAsiaTheme="minorEastAsia" w:hAnsiTheme="minorHAnsi" w:cstheme="minorBidi" w:hint="eastAsia"/>
                <w:kern w:val="2"/>
              </w:rPr>
              <w:t>，因为北美盘初，美国能源信息署</w:t>
            </w:r>
            <w:r w:rsidRPr="006325CC">
              <w:rPr>
                <w:rFonts w:asciiTheme="minorHAnsi" w:eastAsiaTheme="minorEastAsia" w:hAnsiTheme="minorHAnsi" w:cstheme="minorBidi" w:hint="eastAsia"/>
                <w:kern w:val="2"/>
              </w:rPr>
              <w:t>(EIA)</w:t>
            </w:r>
            <w:r w:rsidRPr="006325CC">
              <w:rPr>
                <w:rFonts w:asciiTheme="minorHAnsi" w:eastAsiaTheme="minorEastAsia" w:hAnsiTheme="minorHAnsi" w:cstheme="minorBidi" w:hint="eastAsia"/>
                <w:kern w:val="2"/>
              </w:rPr>
              <w:t>所发布的美国最近一周天然气库存降幅不及预期。</w:t>
            </w:r>
          </w:p>
          <w:p w:rsidR="006325CC" w:rsidRPr="006325CC" w:rsidRDefault="006325CC" w:rsidP="006325CC">
            <w:pPr>
              <w:pStyle w:val="aa"/>
              <w:shd w:val="clear" w:color="auto" w:fill="FFFFFF"/>
              <w:spacing w:before="0" w:beforeAutospacing="0" w:after="0" w:afterAutospacing="0" w:line="280" w:lineRule="atLeast"/>
              <w:rPr>
                <w:rFonts w:asciiTheme="minorHAnsi" w:eastAsiaTheme="minorEastAsia" w:hAnsiTheme="minorHAnsi" w:cstheme="minorBidi"/>
                <w:kern w:val="2"/>
              </w:rPr>
            </w:pPr>
            <w:r w:rsidRPr="006325CC">
              <w:rPr>
                <w:rFonts w:asciiTheme="minorHAnsi" w:eastAsiaTheme="minorEastAsia" w:hAnsiTheme="minorHAnsi" w:cstheme="minorBidi" w:hint="eastAsia"/>
                <w:kern w:val="2"/>
              </w:rPr>
              <w:t xml:space="preserve">　</w:t>
            </w:r>
            <w:r w:rsidRPr="006325CC">
              <w:rPr>
                <w:rFonts w:asciiTheme="minorHAnsi" w:eastAsiaTheme="minorEastAsia" w:hAnsiTheme="minorHAnsi" w:cstheme="minorBidi" w:hint="eastAsia"/>
                <w:kern w:val="2"/>
              </w:rPr>
              <w:t xml:space="preserve"> </w:t>
            </w:r>
            <w:r w:rsidRPr="006325CC">
              <w:rPr>
                <w:rFonts w:asciiTheme="minorHAnsi" w:eastAsiaTheme="minorEastAsia" w:hAnsiTheme="minorHAnsi" w:cstheme="minorBidi" w:hint="eastAsia"/>
                <w:kern w:val="2"/>
              </w:rPr>
              <w:t>美国联邦公开市场委员会</w:t>
            </w:r>
            <w:r w:rsidRPr="006325CC">
              <w:rPr>
                <w:rFonts w:asciiTheme="minorHAnsi" w:eastAsiaTheme="minorEastAsia" w:hAnsiTheme="minorHAnsi" w:cstheme="minorBidi" w:hint="eastAsia"/>
                <w:kern w:val="2"/>
              </w:rPr>
              <w:t>(FOMC)</w:t>
            </w:r>
            <w:r w:rsidRPr="006325CC">
              <w:rPr>
                <w:rFonts w:asciiTheme="minorHAnsi" w:eastAsiaTheme="minorEastAsia" w:hAnsiTheme="minorHAnsi" w:cstheme="minorBidi" w:hint="eastAsia"/>
                <w:kern w:val="2"/>
              </w:rPr>
              <w:t>对美国经济增长前景的乐观程度显著提高，美元趁机上涨，这在一定程度上导致以美元计价的原油价格承压。</w:t>
            </w:r>
            <w:r w:rsidRPr="006325CC">
              <w:rPr>
                <w:rFonts w:asciiTheme="minorHAnsi" w:eastAsiaTheme="minorEastAsia" w:hAnsiTheme="minorHAnsi" w:cstheme="minorBidi" w:hint="eastAsia"/>
                <w:kern w:val="2"/>
              </w:rPr>
              <w:t> </w:t>
            </w:r>
          </w:p>
        </w:tc>
      </w:tr>
      <w:tr w:rsidR="00546B34" w:rsidRPr="008B3D57" w:rsidTr="006325CC">
        <w:trPr>
          <w:trHeight w:val="469"/>
        </w:trPr>
        <w:tc>
          <w:tcPr>
            <w:tcW w:w="317" w:type="pct"/>
            <w:textDirection w:val="tbRlV"/>
            <w:vAlign w:val="center"/>
          </w:tcPr>
          <w:p w:rsidR="00546B34" w:rsidRPr="00043DD8" w:rsidRDefault="00546B34" w:rsidP="00546B34">
            <w:pPr>
              <w:ind w:left="113" w:right="113"/>
              <w:jc w:val="center"/>
              <w:rPr>
                <w:rFonts w:asciiTheme="minorEastAsia" w:hAnsiTheme="minorEastAsia" w:cs="Arial"/>
                <w:b/>
                <w:color w:val="000000" w:themeColor="text1"/>
                <w:spacing w:val="-4"/>
                <w:sz w:val="24"/>
                <w:szCs w:val="24"/>
              </w:rPr>
            </w:pPr>
          </w:p>
        </w:tc>
        <w:tc>
          <w:tcPr>
            <w:tcW w:w="295" w:type="pct"/>
            <w:vAlign w:val="center"/>
          </w:tcPr>
          <w:p w:rsidR="00546B34" w:rsidRPr="006325CC" w:rsidRDefault="00546B34" w:rsidP="006325CC">
            <w:pPr>
              <w:jc w:val="center"/>
              <w:rPr>
                <w:rFonts w:ascii="华文细黑" w:eastAsia="华文细黑" w:hAnsi="华文细黑" w:cs="宋体"/>
                <w:b/>
                <w:color w:val="000000" w:themeColor="text1"/>
                <w:kern w:val="0"/>
                <w:sz w:val="24"/>
                <w:szCs w:val="24"/>
              </w:rPr>
            </w:pPr>
            <w:r w:rsidRPr="006325CC">
              <w:rPr>
                <w:rFonts w:hint="eastAsia"/>
                <w:b/>
                <w:color w:val="000000"/>
                <w:sz w:val="24"/>
                <w:szCs w:val="24"/>
              </w:rPr>
              <w:t>玉米</w:t>
            </w:r>
          </w:p>
        </w:tc>
        <w:tc>
          <w:tcPr>
            <w:tcW w:w="4388" w:type="pct"/>
            <w:gridSpan w:val="2"/>
          </w:tcPr>
          <w:p w:rsidR="00546B34" w:rsidRPr="00546B34" w:rsidRDefault="00546B34" w:rsidP="00546B34">
            <w:pPr>
              <w:pStyle w:val="aa"/>
              <w:spacing w:before="0" w:beforeAutospacing="0" w:after="0" w:afterAutospacing="0" w:line="280" w:lineRule="exact"/>
              <w:rPr>
                <w:rFonts w:asciiTheme="minorHAnsi" w:eastAsiaTheme="minorEastAsia" w:hAnsiTheme="minorHAnsi" w:cstheme="minorBidi"/>
                <w:kern w:val="2"/>
              </w:rPr>
            </w:pPr>
            <w:r w:rsidRPr="00546B34">
              <w:rPr>
                <w:rFonts w:asciiTheme="minorHAnsi" w:eastAsiaTheme="minorEastAsia" w:hAnsiTheme="minorHAnsi" w:cstheme="minorBidi" w:hint="eastAsia"/>
                <w:kern w:val="2"/>
              </w:rPr>
              <w:t>CBOT</w:t>
            </w:r>
            <w:r w:rsidRPr="00546B34">
              <w:rPr>
                <w:rFonts w:asciiTheme="minorHAnsi" w:eastAsiaTheme="minorEastAsia" w:hAnsiTheme="minorHAnsi" w:cstheme="minorBidi" w:hint="eastAsia"/>
                <w:kern w:val="2"/>
              </w:rPr>
              <w:t>玉米期货周三跌至近三个月低点，交易商称因全球库存充裕引发的技术性卖压以及乙醇供应过剩。在收盘前几秒内，玉米期货触及日低，今日跌幅为两周来最大。交投最</w:t>
            </w:r>
            <w:r w:rsidRPr="00546B34">
              <w:rPr>
                <w:rFonts w:asciiTheme="minorHAnsi" w:eastAsiaTheme="minorEastAsia" w:hAnsiTheme="minorHAnsi" w:cstheme="minorBidi" w:hint="eastAsia"/>
                <w:kern w:val="2"/>
              </w:rPr>
              <w:lastRenderedPageBreak/>
              <w:t>活跃的</w:t>
            </w:r>
            <w:r w:rsidRPr="00546B34">
              <w:rPr>
                <w:rFonts w:asciiTheme="minorHAnsi" w:eastAsiaTheme="minorEastAsia" w:hAnsiTheme="minorHAnsi" w:cstheme="minorBidi" w:hint="eastAsia"/>
                <w:kern w:val="2"/>
              </w:rPr>
              <w:t>CBOT-3</w:t>
            </w:r>
            <w:r w:rsidRPr="00546B34">
              <w:rPr>
                <w:rFonts w:asciiTheme="minorHAnsi" w:eastAsiaTheme="minorEastAsia" w:hAnsiTheme="minorHAnsi" w:cstheme="minorBidi" w:hint="eastAsia"/>
                <w:kern w:val="2"/>
              </w:rPr>
              <w:t>月玉米稍早跌穿</w:t>
            </w:r>
            <w:r w:rsidRPr="00546B34">
              <w:rPr>
                <w:rFonts w:asciiTheme="minorHAnsi" w:eastAsiaTheme="minorEastAsia" w:hAnsiTheme="minorHAnsi" w:cstheme="minorBidi" w:hint="eastAsia"/>
                <w:kern w:val="2"/>
              </w:rPr>
              <w:t>100</w:t>
            </w:r>
            <w:r w:rsidRPr="00546B34">
              <w:rPr>
                <w:rFonts w:asciiTheme="minorHAnsi" w:eastAsiaTheme="minorEastAsia" w:hAnsiTheme="minorHAnsi" w:cstheme="minorBidi" w:hint="eastAsia"/>
                <w:kern w:val="2"/>
              </w:rPr>
              <w:t>日移动均线切入位，引发一波卖盘。盘中该合约跌至</w:t>
            </w:r>
            <w:r w:rsidRPr="00546B34">
              <w:rPr>
                <w:rFonts w:asciiTheme="minorHAnsi" w:eastAsiaTheme="minorEastAsia" w:hAnsiTheme="minorHAnsi" w:cstheme="minorBidi" w:hint="eastAsia"/>
                <w:kern w:val="2"/>
              </w:rPr>
              <w:t>3.73</w:t>
            </w:r>
            <w:r w:rsidRPr="00546B34">
              <w:rPr>
                <w:rFonts w:asciiTheme="minorHAnsi" w:eastAsiaTheme="minorEastAsia" w:hAnsiTheme="minorHAnsi" w:cstheme="minorBidi" w:hint="eastAsia"/>
                <w:kern w:val="2"/>
              </w:rPr>
              <w:t>美元的</w:t>
            </w:r>
            <w:r w:rsidRPr="00546B34">
              <w:rPr>
                <w:rFonts w:asciiTheme="minorHAnsi" w:eastAsiaTheme="minorEastAsia" w:hAnsiTheme="minorHAnsi" w:cstheme="minorBidi" w:hint="eastAsia"/>
                <w:kern w:val="2"/>
              </w:rPr>
              <w:t>11</w:t>
            </w:r>
            <w:r w:rsidRPr="00546B34">
              <w:rPr>
                <w:rFonts w:asciiTheme="minorHAnsi" w:eastAsiaTheme="minorEastAsia" w:hAnsiTheme="minorHAnsi" w:cstheme="minorBidi" w:hint="eastAsia"/>
                <w:kern w:val="2"/>
              </w:rPr>
              <w:t>月</w:t>
            </w:r>
            <w:r w:rsidRPr="00546B34">
              <w:rPr>
                <w:rFonts w:asciiTheme="minorHAnsi" w:eastAsiaTheme="minorEastAsia" w:hAnsiTheme="minorHAnsi" w:cstheme="minorBidi" w:hint="eastAsia"/>
                <w:kern w:val="2"/>
              </w:rPr>
              <w:t>5</w:t>
            </w:r>
            <w:r w:rsidRPr="00546B34">
              <w:rPr>
                <w:rFonts w:asciiTheme="minorHAnsi" w:eastAsiaTheme="minorEastAsia" w:hAnsiTheme="minorHAnsi" w:cstheme="minorBidi" w:hint="eastAsia"/>
                <w:kern w:val="2"/>
              </w:rPr>
              <w:t>日来最低，结算价报</w:t>
            </w:r>
            <w:r w:rsidRPr="00546B34">
              <w:rPr>
                <w:rFonts w:asciiTheme="minorHAnsi" w:eastAsiaTheme="minorEastAsia" w:hAnsiTheme="minorHAnsi" w:cstheme="minorBidi" w:hint="eastAsia"/>
                <w:kern w:val="2"/>
              </w:rPr>
              <w:t>3.73-1/4</w:t>
            </w:r>
            <w:r w:rsidRPr="00546B34">
              <w:rPr>
                <w:rFonts w:asciiTheme="minorHAnsi" w:eastAsiaTheme="minorEastAsia" w:hAnsiTheme="minorHAnsi" w:cstheme="minorBidi" w:hint="eastAsia"/>
                <w:kern w:val="2"/>
              </w:rPr>
              <w:t>美元，跌</w:t>
            </w:r>
            <w:r w:rsidRPr="00546B34">
              <w:rPr>
                <w:rFonts w:asciiTheme="minorHAnsi" w:eastAsiaTheme="minorEastAsia" w:hAnsiTheme="minorHAnsi" w:cstheme="minorBidi" w:hint="eastAsia"/>
                <w:kern w:val="2"/>
              </w:rPr>
              <w:t>8</w:t>
            </w:r>
            <w:r w:rsidRPr="00546B34">
              <w:rPr>
                <w:rFonts w:asciiTheme="minorHAnsi" w:eastAsiaTheme="minorEastAsia" w:hAnsiTheme="minorHAnsi" w:cstheme="minorBidi" w:hint="eastAsia"/>
                <w:kern w:val="2"/>
              </w:rPr>
              <w:t>美分。</w:t>
            </w:r>
          </w:p>
          <w:p w:rsidR="00546B34" w:rsidRPr="00546B34" w:rsidRDefault="00546B34" w:rsidP="00546B34">
            <w:pPr>
              <w:pStyle w:val="aa"/>
              <w:spacing w:before="0" w:beforeAutospacing="0" w:after="0" w:afterAutospacing="0" w:line="280" w:lineRule="exact"/>
              <w:rPr>
                <w:rFonts w:asciiTheme="minorHAnsi" w:eastAsiaTheme="minorEastAsia" w:hAnsiTheme="minorHAnsi" w:cstheme="minorBidi"/>
                <w:kern w:val="2"/>
              </w:rPr>
            </w:pPr>
            <w:r w:rsidRPr="00546B34">
              <w:rPr>
                <w:rFonts w:asciiTheme="minorHAnsi" w:eastAsiaTheme="minorEastAsia" w:hAnsiTheme="minorHAnsi" w:cstheme="minorBidi" w:hint="eastAsia"/>
                <w:kern w:val="2"/>
              </w:rPr>
              <w:t>小麦期货重挫也给玉米期货带来压力，</w:t>
            </w:r>
            <w:r w:rsidRPr="00546B34">
              <w:rPr>
                <w:rFonts w:asciiTheme="minorHAnsi" w:eastAsiaTheme="minorEastAsia" w:hAnsiTheme="minorHAnsi" w:cstheme="minorBidi" w:hint="eastAsia"/>
                <w:kern w:val="2"/>
              </w:rPr>
              <w:t>3</w:t>
            </w:r>
            <w:r w:rsidRPr="00546B34">
              <w:rPr>
                <w:rFonts w:asciiTheme="minorHAnsi" w:eastAsiaTheme="minorEastAsia" w:hAnsiTheme="minorHAnsi" w:cstheme="minorBidi" w:hint="eastAsia"/>
                <w:kern w:val="2"/>
              </w:rPr>
              <w:t>月小麦期货大跌</w:t>
            </w:r>
            <w:r w:rsidRPr="00546B34">
              <w:rPr>
                <w:rFonts w:asciiTheme="minorHAnsi" w:eastAsiaTheme="minorEastAsia" w:hAnsiTheme="minorHAnsi" w:cstheme="minorBidi" w:hint="eastAsia"/>
                <w:kern w:val="2"/>
              </w:rPr>
              <w:t>2.65%</w:t>
            </w:r>
            <w:r w:rsidRPr="00546B34">
              <w:rPr>
                <w:rFonts w:asciiTheme="minorHAnsi" w:eastAsiaTheme="minorEastAsia" w:hAnsiTheme="minorHAnsi" w:cstheme="minorBidi" w:hint="eastAsia"/>
                <w:kern w:val="2"/>
              </w:rPr>
              <w:t>，因出口需求乏善可陈，且全球谷物供应充裕。路透数据显示，今日成交量超过</w:t>
            </w:r>
            <w:r w:rsidRPr="00546B34">
              <w:rPr>
                <w:rFonts w:asciiTheme="minorHAnsi" w:eastAsiaTheme="minorEastAsia" w:hAnsiTheme="minorHAnsi" w:cstheme="minorBidi" w:hint="eastAsia"/>
                <w:kern w:val="2"/>
              </w:rPr>
              <w:t>30.5</w:t>
            </w:r>
            <w:r w:rsidRPr="00546B34">
              <w:rPr>
                <w:rFonts w:asciiTheme="minorHAnsi" w:eastAsiaTheme="minorEastAsia" w:hAnsiTheme="minorHAnsi" w:cstheme="minorBidi" w:hint="eastAsia"/>
                <w:kern w:val="2"/>
              </w:rPr>
              <w:t>万口，为本周迄今最大。周二跌市中的未平仓合约下滑</w:t>
            </w:r>
            <w:r w:rsidRPr="00546B34">
              <w:rPr>
                <w:rFonts w:asciiTheme="minorHAnsi" w:eastAsiaTheme="minorEastAsia" w:hAnsiTheme="minorHAnsi" w:cstheme="minorBidi" w:hint="eastAsia"/>
                <w:kern w:val="2"/>
              </w:rPr>
              <w:t>3,861</w:t>
            </w:r>
            <w:r w:rsidRPr="00546B34">
              <w:rPr>
                <w:rFonts w:asciiTheme="minorHAnsi" w:eastAsiaTheme="minorEastAsia" w:hAnsiTheme="minorHAnsi" w:cstheme="minorBidi" w:hint="eastAsia"/>
                <w:kern w:val="2"/>
              </w:rPr>
              <w:t>口，至</w:t>
            </w:r>
            <w:r w:rsidRPr="00546B34">
              <w:rPr>
                <w:rFonts w:asciiTheme="minorHAnsi" w:eastAsiaTheme="minorEastAsia" w:hAnsiTheme="minorHAnsi" w:cstheme="minorBidi" w:hint="eastAsia"/>
                <w:kern w:val="2"/>
              </w:rPr>
              <w:t>130.5</w:t>
            </w:r>
            <w:r w:rsidRPr="00546B34">
              <w:rPr>
                <w:rFonts w:asciiTheme="minorHAnsi" w:eastAsiaTheme="minorEastAsia" w:hAnsiTheme="minorHAnsi" w:cstheme="minorBidi" w:hint="eastAsia"/>
                <w:kern w:val="2"/>
              </w:rPr>
              <w:t>万口。美国能源资料协会（</w:t>
            </w:r>
            <w:r w:rsidRPr="00546B34">
              <w:rPr>
                <w:rFonts w:asciiTheme="minorHAnsi" w:eastAsiaTheme="minorEastAsia" w:hAnsiTheme="minorHAnsi" w:cstheme="minorBidi" w:hint="eastAsia"/>
                <w:kern w:val="2"/>
              </w:rPr>
              <w:t>EIA</w:t>
            </w:r>
            <w:r w:rsidRPr="00546B34">
              <w:rPr>
                <w:rFonts w:asciiTheme="minorHAnsi" w:eastAsiaTheme="minorEastAsia" w:hAnsiTheme="minorHAnsi" w:cstheme="minorBidi" w:hint="eastAsia"/>
                <w:kern w:val="2"/>
              </w:rPr>
              <w:t>）称乙醇库存为</w:t>
            </w:r>
            <w:r w:rsidRPr="00546B34">
              <w:rPr>
                <w:rFonts w:asciiTheme="minorHAnsi" w:eastAsiaTheme="minorEastAsia" w:hAnsiTheme="minorHAnsi" w:cstheme="minorBidi" w:hint="eastAsia"/>
                <w:kern w:val="2"/>
              </w:rPr>
              <w:t>2012</w:t>
            </w:r>
            <w:r w:rsidRPr="00546B34">
              <w:rPr>
                <w:rFonts w:asciiTheme="minorHAnsi" w:eastAsiaTheme="minorEastAsia" w:hAnsiTheme="minorHAnsi" w:cstheme="minorBidi" w:hint="eastAsia"/>
                <w:kern w:val="2"/>
              </w:rPr>
              <w:t>年</w:t>
            </w:r>
            <w:r w:rsidRPr="00546B34">
              <w:rPr>
                <w:rFonts w:asciiTheme="minorHAnsi" w:eastAsiaTheme="minorEastAsia" w:hAnsiTheme="minorHAnsi" w:cstheme="minorBidi" w:hint="eastAsia"/>
                <w:kern w:val="2"/>
              </w:rPr>
              <w:t>12</w:t>
            </w:r>
            <w:r w:rsidRPr="00546B34">
              <w:rPr>
                <w:rFonts w:asciiTheme="minorHAnsi" w:eastAsiaTheme="minorEastAsia" w:hAnsiTheme="minorHAnsi" w:cstheme="minorBidi" w:hint="eastAsia"/>
                <w:kern w:val="2"/>
              </w:rPr>
              <w:t>月来最高后，美国乙醇期货跌</w:t>
            </w:r>
            <w:r w:rsidRPr="00546B34">
              <w:rPr>
                <w:rFonts w:asciiTheme="minorHAnsi" w:eastAsiaTheme="minorEastAsia" w:hAnsiTheme="minorHAnsi" w:cstheme="minorBidi" w:hint="eastAsia"/>
                <w:kern w:val="2"/>
              </w:rPr>
              <w:t>1%</w:t>
            </w:r>
            <w:r w:rsidRPr="00546B34">
              <w:rPr>
                <w:rFonts w:asciiTheme="minorHAnsi" w:eastAsiaTheme="minorEastAsia" w:hAnsiTheme="minorHAnsi" w:cstheme="minorBidi" w:hint="eastAsia"/>
                <w:kern w:val="2"/>
              </w:rPr>
              <w:t>。今日</w:t>
            </w:r>
            <w:r w:rsidRPr="00546B34">
              <w:rPr>
                <w:rFonts w:asciiTheme="minorHAnsi" w:eastAsiaTheme="minorEastAsia" w:hAnsiTheme="minorHAnsi" w:cstheme="minorBidi" w:hint="eastAsia"/>
                <w:kern w:val="2"/>
              </w:rPr>
              <w:t>CBOT</w:t>
            </w:r>
            <w:r w:rsidRPr="00546B34">
              <w:rPr>
                <w:rFonts w:asciiTheme="minorHAnsi" w:eastAsiaTheme="minorEastAsia" w:hAnsiTheme="minorHAnsi" w:cstheme="minorBidi" w:hint="eastAsia"/>
                <w:kern w:val="2"/>
              </w:rPr>
              <w:t>玉米期货成交量预计为</w:t>
            </w:r>
            <w:r w:rsidRPr="00546B34">
              <w:rPr>
                <w:rFonts w:asciiTheme="minorHAnsi" w:eastAsiaTheme="minorEastAsia" w:hAnsiTheme="minorHAnsi" w:cstheme="minorBidi" w:hint="eastAsia"/>
                <w:kern w:val="2"/>
              </w:rPr>
              <w:t>308,019</w:t>
            </w:r>
            <w:r w:rsidRPr="00546B34">
              <w:rPr>
                <w:rFonts w:asciiTheme="minorHAnsi" w:eastAsiaTheme="minorEastAsia" w:hAnsiTheme="minorHAnsi" w:cstheme="minorBidi" w:hint="eastAsia"/>
                <w:kern w:val="2"/>
              </w:rPr>
              <w:t>口。</w:t>
            </w:r>
          </w:p>
        </w:tc>
      </w:tr>
      <w:tr w:rsidR="00546B34" w:rsidRPr="008B3D57" w:rsidTr="006325CC">
        <w:trPr>
          <w:trHeight w:val="469"/>
        </w:trPr>
        <w:tc>
          <w:tcPr>
            <w:tcW w:w="317" w:type="pct"/>
            <w:textDirection w:val="tbRlV"/>
            <w:vAlign w:val="center"/>
          </w:tcPr>
          <w:p w:rsidR="00546B34" w:rsidRPr="00043DD8" w:rsidRDefault="00546B34" w:rsidP="00546B34">
            <w:pPr>
              <w:ind w:left="113" w:right="113"/>
              <w:jc w:val="center"/>
              <w:rPr>
                <w:rFonts w:asciiTheme="minorEastAsia" w:hAnsiTheme="minorEastAsia" w:cs="Arial"/>
                <w:b/>
                <w:color w:val="000000" w:themeColor="text1"/>
                <w:spacing w:val="-4"/>
                <w:sz w:val="24"/>
                <w:szCs w:val="24"/>
              </w:rPr>
            </w:pPr>
          </w:p>
        </w:tc>
        <w:tc>
          <w:tcPr>
            <w:tcW w:w="295" w:type="pct"/>
            <w:vAlign w:val="center"/>
          </w:tcPr>
          <w:p w:rsidR="00546B34" w:rsidRPr="006325CC" w:rsidRDefault="00546B34" w:rsidP="006325CC">
            <w:pPr>
              <w:jc w:val="center"/>
              <w:rPr>
                <w:rFonts w:ascii="华文细黑" w:eastAsia="华文细黑" w:hAnsi="华文细黑" w:cs="宋体"/>
                <w:b/>
                <w:color w:val="000000" w:themeColor="text1"/>
                <w:kern w:val="0"/>
                <w:sz w:val="24"/>
                <w:szCs w:val="24"/>
              </w:rPr>
            </w:pPr>
            <w:r w:rsidRPr="006325CC">
              <w:rPr>
                <w:rFonts w:hint="eastAsia"/>
                <w:b/>
                <w:color w:val="000000"/>
                <w:sz w:val="24"/>
                <w:szCs w:val="24"/>
              </w:rPr>
              <w:t>小麦</w:t>
            </w:r>
          </w:p>
        </w:tc>
        <w:tc>
          <w:tcPr>
            <w:tcW w:w="4388" w:type="pct"/>
            <w:gridSpan w:val="2"/>
          </w:tcPr>
          <w:p w:rsidR="00546B34" w:rsidRPr="00546B34" w:rsidRDefault="00546B34" w:rsidP="00546B34">
            <w:pPr>
              <w:pStyle w:val="aa"/>
              <w:spacing w:before="0" w:beforeAutospacing="0" w:after="0" w:afterAutospacing="0" w:line="280" w:lineRule="exact"/>
              <w:rPr>
                <w:rFonts w:asciiTheme="minorHAnsi" w:eastAsiaTheme="minorEastAsia" w:hAnsiTheme="minorHAnsi" w:cstheme="minorBidi"/>
                <w:kern w:val="2"/>
              </w:rPr>
            </w:pPr>
            <w:r w:rsidRPr="00546B34">
              <w:rPr>
                <w:rFonts w:asciiTheme="minorHAnsi" w:eastAsiaTheme="minorEastAsia" w:hAnsiTheme="minorHAnsi" w:cstheme="minorBidi" w:hint="eastAsia"/>
                <w:kern w:val="2"/>
              </w:rPr>
              <w:t>CBOT</w:t>
            </w:r>
            <w:r w:rsidRPr="00546B34">
              <w:rPr>
                <w:rFonts w:asciiTheme="minorHAnsi" w:eastAsiaTheme="minorEastAsia" w:hAnsiTheme="minorHAnsi" w:cstheme="minorBidi" w:hint="eastAsia"/>
                <w:kern w:val="2"/>
              </w:rPr>
              <w:t>小麦期货周三连跌第六个月交易日，触及三个月最低，交易商称因技术性卖盘及全球供应充裕，且玉米美国大平原有雨。美元走强也令卖压加重，美国谷物在全球市场的吸引力降低。预报美国大平原南部小麦种植带本周末将迎来对作物有利的降雨和降雪。</w:t>
            </w:r>
          </w:p>
          <w:p w:rsidR="00546B34" w:rsidRPr="00546B34" w:rsidRDefault="00546B34" w:rsidP="00546B34">
            <w:pPr>
              <w:pStyle w:val="aa"/>
              <w:spacing w:before="0" w:beforeAutospacing="0" w:after="0" w:afterAutospacing="0" w:line="280" w:lineRule="exact"/>
              <w:rPr>
                <w:rFonts w:asciiTheme="minorHAnsi" w:eastAsiaTheme="minorEastAsia" w:hAnsiTheme="minorHAnsi" w:cstheme="minorBidi"/>
                <w:kern w:val="2"/>
              </w:rPr>
            </w:pPr>
            <w:r>
              <w:rPr>
                <w:rFonts w:asciiTheme="minorHAnsi" w:eastAsiaTheme="minorEastAsia" w:hAnsiTheme="minorHAnsi" w:cstheme="minorBidi" w:hint="eastAsia"/>
                <w:kern w:val="2"/>
              </w:rPr>
              <w:t> </w:t>
            </w:r>
            <w:r w:rsidRPr="00546B34">
              <w:rPr>
                <w:rFonts w:asciiTheme="minorHAnsi" w:eastAsiaTheme="minorEastAsia" w:hAnsiTheme="minorHAnsi" w:cstheme="minorBidi" w:hint="eastAsia"/>
                <w:kern w:val="2"/>
              </w:rPr>
              <w:t>CBOT-3</w:t>
            </w:r>
            <w:r w:rsidRPr="00546B34">
              <w:rPr>
                <w:rFonts w:asciiTheme="minorHAnsi" w:eastAsiaTheme="minorEastAsia" w:hAnsiTheme="minorHAnsi" w:cstheme="minorBidi" w:hint="eastAsia"/>
                <w:kern w:val="2"/>
              </w:rPr>
              <w:t>月小麦期货跌至</w:t>
            </w:r>
            <w:r w:rsidRPr="00546B34">
              <w:rPr>
                <w:rFonts w:asciiTheme="minorHAnsi" w:eastAsiaTheme="minorEastAsia" w:hAnsiTheme="minorHAnsi" w:cstheme="minorBidi" w:hint="eastAsia"/>
                <w:kern w:val="2"/>
              </w:rPr>
              <w:t>10</w:t>
            </w:r>
            <w:r w:rsidRPr="00546B34">
              <w:rPr>
                <w:rFonts w:asciiTheme="minorHAnsi" w:eastAsiaTheme="minorEastAsia" w:hAnsiTheme="minorHAnsi" w:cstheme="minorBidi" w:hint="eastAsia"/>
                <w:kern w:val="2"/>
              </w:rPr>
              <w:t>月中来最低的</w:t>
            </w:r>
            <w:r w:rsidRPr="00546B34">
              <w:rPr>
                <w:rFonts w:asciiTheme="minorHAnsi" w:eastAsiaTheme="minorEastAsia" w:hAnsiTheme="minorHAnsi" w:cstheme="minorBidi" w:hint="eastAsia"/>
                <w:kern w:val="2"/>
              </w:rPr>
              <w:t>5.03</w:t>
            </w:r>
            <w:r w:rsidRPr="00546B34">
              <w:rPr>
                <w:rFonts w:asciiTheme="minorHAnsi" w:eastAsiaTheme="minorEastAsia" w:hAnsiTheme="minorHAnsi" w:cstheme="minorBidi" w:hint="eastAsia"/>
                <w:kern w:val="2"/>
              </w:rPr>
              <w:t>美元，接近心理支持位</w:t>
            </w:r>
            <w:r w:rsidRPr="00546B34">
              <w:rPr>
                <w:rFonts w:asciiTheme="minorHAnsi" w:eastAsiaTheme="minorEastAsia" w:hAnsiTheme="minorHAnsi" w:cstheme="minorBidi" w:hint="eastAsia"/>
                <w:kern w:val="2"/>
              </w:rPr>
              <w:t>5</w:t>
            </w:r>
            <w:r w:rsidRPr="00546B34">
              <w:rPr>
                <w:rFonts w:asciiTheme="minorHAnsi" w:eastAsiaTheme="minorEastAsia" w:hAnsiTheme="minorHAnsi" w:cstheme="minorBidi" w:hint="eastAsia"/>
                <w:kern w:val="2"/>
              </w:rPr>
              <w:t>美元。结算价报</w:t>
            </w:r>
            <w:r w:rsidRPr="00546B34">
              <w:rPr>
                <w:rFonts w:asciiTheme="minorHAnsi" w:eastAsiaTheme="minorEastAsia" w:hAnsiTheme="minorHAnsi" w:cstheme="minorBidi" w:hint="eastAsia"/>
                <w:kern w:val="2"/>
              </w:rPr>
              <w:t>5.05-1/4</w:t>
            </w:r>
            <w:r w:rsidRPr="00546B34">
              <w:rPr>
                <w:rFonts w:asciiTheme="minorHAnsi" w:eastAsiaTheme="minorEastAsia" w:hAnsiTheme="minorHAnsi" w:cstheme="minorBidi" w:hint="eastAsia"/>
                <w:kern w:val="2"/>
              </w:rPr>
              <w:t>美元，跌</w:t>
            </w:r>
            <w:r w:rsidRPr="00546B34">
              <w:rPr>
                <w:rFonts w:asciiTheme="minorHAnsi" w:eastAsiaTheme="minorEastAsia" w:hAnsiTheme="minorHAnsi" w:cstheme="minorBidi" w:hint="eastAsia"/>
                <w:kern w:val="2"/>
              </w:rPr>
              <w:t>13-3/4</w:t>
            </w:r>
            <w:r w:rsidRPr="00546B34">
              <w:rPr>
                <w:rFonts w:asciiTheme="minorHAnsi" w:eastAsiaTheme="minorEastAsia" w:hAnsiTheme="minorHAnsi" w:cstheme="minorBidi" w:hint="eastAsia"/>
                <w:kern w:val="2"/>
              </w:rPr>
              <w:t>美分。今日</w:t>
            </w:r>
            <w:r w:rsidRPr="00546B34">
              <w:rPr>
                <w:rFonts w:asciiTheme="minorHAnsi" w:eastAsiaTheme="minorEastAsia" w:hAnsiTheme="minorHAnsi" w:cstheme="minorBidi" w:hint="eastAsia"/>
                <w:kern w:val="2"/>
              </w:rPr>
              <w:t>CBOT</w:t>
            </w:r>
            <w:r w:rsidRPr="00546B34">
              <w:rPr>
                <w:rFonts w:asciiTheme="minorHAnsi" w:eastAsiaTheme="minorEastAsia" w:hAnsiTheme="minorHAnsi" w:cstheme="minorBidi" w:hint="eastAsia"/>
                <w:kern w:val="2"/>
              </w:rPr>
              <w:t>小麦期货预估成交量为</w:t>
            </w:r>
            <w:r w:rsidRPr="00546B34">
              <w:rPr>
                <w:rFonts w:asciiTheme="minorHAnsi" w:eastAsiaTheme="minorEastAsia" w:hAnsiTheme="minorHAnsi" w:cstheme="minorBidi" w:hint="eastAsia"/>
                <w:kern w:val="2"/>
              </w:rPr>
              <w:t>140,602</w:t>
            </w:r>
            <w:r w:rsidRPr="00546B34">
              <w:rPr>
                <w:rFonts w:asciiTheme="minorHAnsi" w:eastAsiaTheme="minorEastAsia" w:hAnsiTheme="minorHAnsi" w:cstheme="minorBidi" w:hint="eastAsia"/>
                <w:kern w:val="2"/>
              </w:rPr>
              <w:t>口。</w:t>
            </w:r>
          </w:p>
        </w:tc>
      </w:tr>
      <w:tr w:rsidR="00546B34" w:rsidRPr="008B3D57" w:rsidTr="006325CC">
        <w:trPr>
          <w:trHeight w:val="1008"/>
        </w:trPr>
        <w:tc>
          <w:tcPr>
            <w:tcW w:w="317" w:type="pct"/>
            <w:textDirection w:val="tbRlV"/>
            <w:vAlign w:val="center"/>
          </w:tcPr>
          <w:p w:rsidR="00546B34" w:rsidRPr="00043DD8" w:rsidRDefault="00546B34" w:rsidP="00546B34">
            <w:pPr>
              <w:ind w:left="113" w:right="113"/>
              <w:jc w:val="center"/>
              <w:rPr>
                <w:rFonts w:asciiTheme="minorEastAsia" w:hAnsiTheme="minorEastAsia" w:cs="Arial"/>
                <w:b/>
                <w:color w:val="000000" w:themeColor="text1"/>
                <w:spacing w:val="-4"/>
                <w:sz w:val="24"/>
                <w:szCs w:val="24"/>
              </w:rPr>
            </w:pPr>
          </w:p>
        </w:tc>
        <w:tc>
          <w:tcPr>
            <w:tcW w:w="295" w:type="pct"/>
            <w:vAlign w:val="center"/>
          </w:tcPr>
          <w:p w:rsidR="00546B34" w:rsidRPr="006325CC" w:rsidRDefault="00546B34" w:rsidP="006325CC">
            <w:pPr>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白糖</w:t>
            </w:r>
          </w:p>
        </w:tc>
        <w:tc>
          <w:tcPr>
            <w:tcW w:w="4388" w:type="pct"/>
            <w:gridSpan w:val="2"/>
          </w:tcPr>
          <w:p w:rsidR="00546B34" w:rsidRPr="00546B34" w:rsidRDefault="00546B34" w:rsidP="00546B34">
            <w:pPr>
              <w:pStyle w:val="aa"/>
              <w:spacing w:before="0" w:beforeAutospacing="0" w:after="0" w:afterAutospacing="0" w:line="280" w:lineRule="exact"/>
              <w:rPr>
                <w:rFonts w:asciiTheme="minorHAnsi" w:eastAsiaTheme="minorEastAsia" w:hAnsiTheme="minorHAnsi" w:cstheme="minorBidi"/>
                <w:kern w:val="2"/>
              </w:rPr>
            </w:pPr>
            <w:r w:rsidRPr="00546B34">
              <w:rPr>
                <w:rFonts w:asciiTheme="minorHAnsi" w:eastAsiaTheme="minorEastAsia" w:hAnsiTheme="minorHAnsi" w:cstheme="minorBidi" w:hint="eastAsia"/>
                <w:kern w:val="2"/>
              </w:rPr>
              <w:t>纽约可可期货周三放量下跌至一年低位，延续因供应充裕和需求疲弱引发的跌势。原糖期货持稳。</w:t>
            </w:r>
            <w:r w:rsidRPr="00546B34">
              <w:rPr>
                <w:rFonts w:asciiTheme="minorHAnsi" w:eastAsiaTheme="minorEastAsia" w:hAnsiTheme="minorHAnsi" w:cstheme="minorBidi" w:hint="eastAsia"/>
                <w:kern w:val="2"/>
              </w:rPr>
              <w:t>3</w:t>
            </w:r>
            <w:r w:rsidRPr="00546B34">
              <w:rPr>
                <w:rFonts w:asciiTheme="minorHAnsi" w:eastAsiaTheme="minorEastAsia" w:hAnsiTheme="minorHAnsi" w:cstheme="minorBidi" w:hint="eastAsia"/>
                <w:kern w:val="2"/>
              </w:rPr>
              <w:t>月原糖期货收盘基本持稳在每磅</w:t>
            </w:r>
            <w:r w:rsidRPr="00546B34">
              <w:rPr>
                <w:rFonts w:asciiTheme="minorHAnsi" w:eastAsiaTheme="minorEastAsia" w:hAnsiTheme="minorHAnsi" w:cstheme="minorBidi" w:hint="eastAsia"/>
                <w:kern w:val="2"/>
              </w:rPr>
              <w:t>15.16</w:t>
            </w:r>
            <w:r w:rsidRPr="00546B34">
              <w:rPr>
                <w:rFonts w:asciiTheme="minorHAnsi" w:eastAsiaTheme="minorEastAsia" w:hAnsiTheme="minorHAnsi" w:cstheme="minorBidi" w:hint="eastAsia"/>
                <w:kern w:val="2"/>
              </w:rPr>
              <w:t>美分，盘中交易区间为</w:t>
            </w:r>
            <w:r w:rsidRPr="00546B34">
              <w:rPr>
                <w:rFonts w:asciiTheme="minorHAnsi" w:eastAsiaTheme="minorEastAsia" w:hAnsiTheme="minorHAnsi" w:cstheme="minorBidi" w:hint="eastAsia"/>
                <w:kern w:val="2"/>
              </w:rPr>
              <w:t>14.97-15.34</w:t>
            </w:r>
            <w:r w:rsidRPr="00546B34">
              <w:rPr>
                <w:rFonts w:asciiTheme="minorHAnsi" w:eastAsiaTheme="minorEastAsia" w:hAnsiTheme="minorHAnsi" w:cstheme="minorBidi" w:hint="eastAsia"/>
                <w:kern w:val="2"/>
              </w:rPr>
              <w:t>美分。</w:t>
            </w:r>
            <w:r w:rsidRPr="00546B34">
              <w:rPr>
                <w:rFonts w:asciiTheme="minorHAnsi" w:eastAsiaTheme="minorEastAsia" w:hAnsiTheme="minorHAnsi" w:cstheme="minorBidi" w:hint="eastAsia"/>
                <w:kern w:val="2"/>
              </w:rPr>
              <w:t>3</w:t>
            </w:r>
            <w:r w:rsidRPr="00546B34">
              <w:rPr>
                <w:rFonts w:asciiTheme="minorHAnsi" w:eastAsiaTheme="minorEastAsia" w:hAnsiTheme="minorHAnsi" w:cstheme="minorBidi" w:hint="eastAsia"/>
                <w:kern w:val="2"/>
              </w:rPr>
              <w:t>月白糖期货收跌</w:t>
            </w:r>
            <w:r w:rsidRPr="00546B34">
              <w:rPr>
                <w:rFonts w:asciiTheme="minorHAnsi" w:eastAsiaTheme="minorEastAsia" w:hAnsiTheme="minorHAnsi" w:cstheme="minorBidi" w:hint="eastAsia"/>
                <w:kern w:val="2"/>
              </w:rPr>
              <w:t>2.10</w:t>
            </w:r>
            <w:r w:rsidRPr="00546B34">
              <w:rPr>
                <w:rFonts w:asciiTheme="minorHAnsi" w:eastAsiaTheme="minorEastAsia" w:hAnsiTheme="minorHAnsi" w:cstheme="minorBidi" w:hint="eastAsia"/>
                <w:kern w:val="2"/>
              </w:rPr>
              <w:t>美元，或</w:t>
            </w:r>
            <w:r w:rsidRPr="00546B34">
              <w:rPr>
                <w:rFonts w:asciiTheme="minorHAnsi" w:eastAsiaTheme="minorEastAsia" w:hAnsiTheme="minorHAnsi" w:cstheme="minorBidi" w:hint="eastAsia"/>
                <w:kern w:val="2"/>
              </w:rPr>
              <w:t>0.5%</w:t>
            </w:r>
            <w:r w:rsidRPr="00546B34">
              <w:rPr>
                <w:rFonts w:asciiTheme="minorHAnsi" w:eastAsiaTheme="minorEastAsia" w:hAnsiTheme="minorHAnsi" w:cstheme="minorBidi" w:hint="eastAsia"/>
                <w:kern w:val="2"/>
              </w:rPr>
              <w:t>，报每吨</w:t>
            </w:r>
            <w:r w:rsidRPr="00546B34">
              <w:rPr>
                <w:rFonts w:asciiTheme="minorHAnsi" w:eastAsiaTheme="minorEastAsia" w:hAnsiTheme="minorHAnsi" w:cstheme="minorBidi" w:hint="eastAsia"/>
                <w:kern w:val="2"/>
              </w:rPr>
              <w:t>391.90</w:t>
            </w:r>
            <w:r w:rsidRPr="00546B34">
              <w:rPr>
                <w:rFonts w:asciiTheme="minorHAnsi" w:eastAsiaTheme="minorEastAsia" w:hAnsiTheme="minorHAnsi" w:cstheme="minorBidi" w:hint="eastAsia"/>
                <w:kern w:val="2"/>
              </w:rPr>
              <w:t>美元。</w:t>
            </w:r>
          </w:p>
        </w:tc>
      </w:tr>
      <w:tr w:rsidR="009C6CBD" w:rsidRPr="008A43E0" w:rsidTr="006325CC">
        <w:trPr>
          <w:trHeight w:val="285"/>
        </w:trPr>
        <w:tc>
          <w:tcPr>
            <w:tcW w:w="317" w:type="pct"/>
            <w:vMerge w:val="restart"/>
            <w:textDirection w:val="tbRlV"/>
            <w:vAlign w:val="center"/>
          </w:tcPr>
          <w:p w:rsidR="009C6CBD" w:rsidRPr="00043DD8" w:rsidRDefault="009C6CBD" w:rsidP="00043DD8">
            <w:pPr>
              <w:autoSpaceDE w:val="0"/>
              <w:autoSpaceDN w:val="0"/>
              <w:adjustRightInd w:val="0"/>
              <w:ind w:leftChars="-51" w:left="-107" w:rightChars="-61" w:right="-128"/>
              <w:jc w:val="center"/>
              <w:rPr>
                <w:rFonts w:asciiTheme="minorEastAsia" w:hAnsiTheme="minorEastAsia" w:cs="宋体"/>
                <w:b/>
                <w:color w:val="000000" w:themeColor="text1"/>
                <w:kern w:val="0"/>
                <w:sz w:val="24"/>
                <w:szCs w:val="24"/>
                <w:lang w:val="zh-CN"/>
              </w:rPr>
            </w:pPr>
            <w:r w:rsidRPr="00043DD8">
              <w:rPr>
                <w:rFonts w:asciiTheme="minorEastAsia" w:hAnsiTheme="minorEastAsia" w:cs="宋体" w:hint="eastAsia"/>
                <w:b/>
                <w:color w:val="000000" w:themeColor="text1"/>
                <w:kern w:val="0"/>
                <w:sz w:val="24"/>
                <w:szCs w:val="24"/>
                <w:lang w:val="zh-CN"/>
              </w:rPr>
              <w:t>国内</w:t>
            </w:r>
          </w:p>
        </w:tc>
        <w:tc>
          <w:tcPr>
            <w:tcW w:w="295" w:type="pct"/>
            <w:vAlign w:val="center"/>
          </w:tcPr>
          <w:p w:rsidR="00DA1152" w:rsidRPr="006325CC" w:rsidRDefault="009C6CBD"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股</w:t>
            </w:r>
          </w:p>
          <w:p w:rsidR="009C6CBD" w:rsidRPr="006325CC" w:rsidRDefault="009C6CBD"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指</w:t>
            </w:r>
          </w:p>
        </w:tc>
        <w:tc>
          <w:tcPr>
            <w:tcW w:w="4388" w:type="pct"/>
            <w:gridSpan w:val="2"/>
          </w:tcPr>
          <w:p w:rsidR="00F05BC9" w:rsidRPr="00887861" w:rsidRDefault="00604DEB" w:rsidP="00F05BC9">
            <w:pPr>
              <w:rPr>
                <w:rFonts w:hAnsi="Times New Roman" w:cs="宋体"/>
                <w:kern w:val="0"/>
                <w:sz w:val="24"/>
                <w:szCs w:val="24"/>
              </w:rPr>
            </w:pPr>
            <w:r>
              <w:rPr>
                <w:rFonts w:hint="eastAsia"/>
                <w:sz w:val="24"/>
                <w:szCs w:val="24"/>
              </w:rPr>
              <w:t>昨日</w:t>
            </w:r>
            <w:r w:rsidRPr="00604DEB">
              <w:rPr>
                <w:rFonts w:hint="eastAsia"/>
                <w:sz w:val="24"/>
                <w:szCs w:val="24"/>
              </w:rPr>
              <w:t>沪深</w:t>
            </w:r>
            <w:r w:rsidRPr="00604DEB">
              <w:rPr>
                <w:rFonts w:hint="eastAsia"/>
                <w:sz w:val="24"/>
                <w:szCs w:val="24"/>
              </w:rPr>
              <w:t>300</w:t>
            </w:r>
            <w:r>
              <w:rPr>
                <w:rFonts w:hint="eastAsia"/>
                <w:sz w:val="24"/>
                <w:szCs w:val="24"/>
              </w:rPr>
              <w:t>指数跳空低开呈窄幅震荡态势，最终收</w:t>
            </w:r>
            <w:r w:rsidRPr="00604DEB">
              <w:rPr>
                <w:rFonts w:hint="eastAsia"/>
                <w:sz w:val="24"/>
                <w:szCs w:val="24"/>
              </w:rPr>
              <w:t>于</w:t>
            </w:r>
            <w:r w:rsidRPr="00604DEB">
              <w:rPr>
                <w:rFonts w:hint="eastAsia"/>
                <w:sz w:val="24"/>
                <w:szCs w:val="24"/>
              </w:rPr>
              <w:t>3481.8</w:t>
            </w:r>
            <w:r w:rsidRPr="00604DEB">
              <w:rPr>
                <w:rFonts w:hint="eastAsia"/>
                <w:sz w:val="24"/>
                <w:szCs w:val="24"/>
              </w:rPr>
              <w:t>点，下跌</w:t>
            </w:r>
            <w:r w:rsidRPr="00604DEB">
              <w:rPr>
                <w:rFonts w:hint="eastAsia"/>
                <w:sz w:val="24"/>
                <w:szCs w:val="24"/>
              </w:rPr>
              <w:t>43.52</w:t>
            </w:r>
            <w:r w:rsidRPr="00604DEB">
              <w:rPr>
                <w:rFonts w:hint="eastAsia"/>
                <w:sz w:val="24"/>
                <w:szCs w:val="24"/>
              </w:rPr>
              <w:t>点，跌幅</w:t>
            </w:r>
            <w:r w:rsidRPr="00604DEB">
              <w:rPr>
                <w:rFonts w:hint="eastAsia"/>
                <w:sz w:val="24"/>
                <w:szCs w:val="24"/>
              </w:rPr>
              <w:t>1.23%</w:t>
            </w:r>
            <w:r w:rsidRPr="00604DEB">
              <w:rPr>
                <w:rFonts w:hint="eastAsia"/>
                <w:sz w:val="24"/>
                <w:szCs w:val="24"/>
              </w:rPr>
              <w:t>，成交金额为</w:t>
            </w:r>
            <w:r w:rsidRPr="00604DEB">
              <w:rPr>
                <w:rFonts w:hint="eastAsia"/>
                <w:sz w:val="24"/>
                <w:szCs w:val="24"/>
              </w:rPr>
              <w:t>2519</w:t>
            </w:r>
            <w:r w:rsidRPr="00604DEB">
              <w:rPr>
                <w:rFonts w:hint="eastAsia"/>
                <w:sz w:val="24"/>
                <w:szCs w:val="24"/>
              </w:rPr>
              <w:t>亿元，较上一交易日减少</w:t>
            </w:r>
            <w:r w:rsidRPr="00604DEB">
              <w:rPr>
                <w:rFonts w:hint="eastAsia"/>
                <w:sz w:val="24"/>
                <w:szCs w:val="24"/>
              </w:rPr>
              <w:t>268.5</w:t>
            </w:r>
            <w:r>
              <w:rPr>
                <w:rFonts w:hint="eastAsia"/>
                <w:sz w:val="24"/>
                <w:szCs w:val="24"/>
              </w:rPr>
              <w:t>亿元。</w:t>
            </w:r>
            <w:r w:rsidRPr="00604DEB">
              <w:rPr>
                <w:rFonts w:hint="eastAsia"/>
                <w:sz w:val="24"/>
                <w:szCs w:val="24"/>
              </w:rPr>
              <w:t>主力合约下跌</w:t>
            </w:r>
            <w:r w:rsidRPr="00604DEB">
              <w:rPr>
                <w:rFonts w:hint="eastAsia"/>
                <w:sz w:val="24"/>
                <w:szCs w:val="24"/>
              </w:rPr>
              <w:t>40.8</w:t>
            </w:r>
            <w:r w:rsidRPr="00604DEB">
              <w:rPr>
                <w:rFonts w:hint="eastAsia"/>
                <w:sz w:val="24"/>
                <w:szCs w:val="24"/>
              </w:rPr>
              <w:t>点，跌幅</w:t>
            </w:r>
            <w:r w:rsidRPr="00604DEB">
              <w:rPr>
                <w:rFonts w:hint="eastAsia"/>
                <w:sz w:val="24"/>
                <w:szCs w:val="24"/>
              </w:rPr>
              <w:t>1.15%</w:t>
            </w:r>
            <w:r>
              <w:rPr>
                <w:rFonts w:hint="eastAsia"/>
                <w:sz w:val="24"/>
                <w:szCs w:val="24"/>
              </w:rPr>
              <w:t>。技术上连续</w:t>
            </w:r>
            <w:r>
              <w:rPr>
                <w:rFonts w:hint="eastAsia"/>
                <w:sz w:val="24"/>
                <w:szCs w:val="24"/>
              </w:rPr>
              <w:t>3</w:t>
            </w:r>
            <w:r>
              <w:rPr>
                <w:rFonts w:hint="eastAsia"/>
                <w:sz w:val="24"/>
                <w:szCs w:val="24"/>
              </w:rPr>
              <w:t>天下跌调整，在宏观上证监会整顿杠杆资金入市，严查融资融券背景下，股指上涨受到打压。短期内股指仍旧以调整为主，本周以震荡调整对待。</w:t>
            </w:r>
          </w:p>
        </w:tc>
      </w:tr>
      <w:tr w:rsidR="009C6CBD" w:rsidRPr="008A43E0" w:rsidTr="006325CC">
        <w:trPr>
          <w:trHeight w:val="285"/>
        </w:trPr>
        <w:tc>
          <w:tcPr>
            <w:tcW w:w="317" w:type="pct"/>
            <w:vMerge/>
          </w:tcPr>
          <w:p w:rsidR="009C6CBD" w:rsidRPr="00237489" w:rsidRDefault="009C6CBD" w:rsidP="001C4D1C">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DA1152" w:rsidRPr="006325CC" w:rsidRDefault="009C6CBD"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菜</w:t>
            </w:r>
          </w:p>
          <w:p w:rsidR="009C6CBD" w:rsidRPr="006325CC" w:rsidRDefault="009C6CBD"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粕</w:t>
            </w:r>
          </w:p>
        </w:tc>
        <w:tc>
          <w:tcPr>
            <w:tcW w:w="4388" w:type="pct"/>
            <w:gridSpan w:val="2"/>
          </w:tcPr>
          <w:p w:rsidR="009C6CBD" w:rsidRPr="00887861" w:rsidRDefault="00DA1152" w:rsidP="00546B34">
            <w:pPr>
              <w:ind w:rightChars="-20" w:right="-42"/>
              <w:rPr>
                <w:rFonts w:hAnsi="Times New Roman" w:cs="宋体"/>
                <w:kern w:val="0"/>
                <w:sz w:val="24"/>
                <w:szCs w:val="24"/>
              </w:rPr>
            </w:pPr>
            <w:r w:rsidRPr="00887861">
              <w:rPr>
                <w:rFonts w:hAnsi="Times New Roman" w:cs="宋体" w:hint="eastAsia"/>
                <w:kern w:val="0"/>
                <w:sz w:val="24"/>
                <w:szCs w:val="24"/>
              </w:rPr>
              <w:t>技术上看，</w:t>
            </w:r>
            <w:r w:rsidR="008E23B0" w:rsidRPr="00887861">
              <w:rPr>
                <w:rFonts w:hAnsi="Times New Roman" w:cs="宋体" w:hint="eastAsia"/>
                <w:kern w:val="0"/>
                <w:sz w:val="24"/>
                <w:szCs w:val="24"/>
              </w:rPr>
              <w:t>国内菜粕以底部震荡为主</w:t>
            </w:r>
            <w:r w:rsidRPr="00887861">
              <w:rPr>
                <w:rFonts w:hAnsi="Times New Roman" w:cs="宋体" w:hint="eastAsia"/>
                <w:kern w:val="0"/>
                <w:sz w:val="24"/>
                <w:szCs w:val="24"/>
              </w:rPr>
              <w:t>，</w:t>
            </w:r>
            <w:r w:rsidR="00546B34">
              <w:rPr>
                <w:rFonts w:ascii="Arial" w:hAnsi="Arial" w:cs="Arial" w:hint="eastAsia"/>
                <w:sz w:val="24"/>
                <w:szCs w:val="24"/>
              </w:rPr>
              <w:t>昨日菜粕突破均线系统向下，</w:t>
            </w:r>
            <w:r w:rsidR="00546B34">
              <w:rPr>
                <w:rFonts w:hAnsi="Times New Roman" w:cs="宋体" w:hint="eastAsia"/>
                <w:kern w:val="0"/>
                <w:sz w:val="24"/>
                <w:szCs w:val="24"/>
              </w:rPr>
              <w:t>再次考验</w:t>
            </w:r>
            <w:r w:rsidR="00B3013E">
              <w:rPr>
                <w:rFonts w:hAnsi="Times New Roman" w:cs="宋体" w:hint="eastAsia"/>
                <w:kern w:val="0"/>
                <w:sz w:val="24"/>
                <w:szCs w:val="24"/>
              </w:rPr>
              <w:t>2100</w:t>
            </w:r>
            <w:r w:rsidR="00B3013E">
              <w:rPr>
                <w:rFonts w:hAnsi="Times New Roman" w:cs="宋体" w:hint="eastAsia"/>
                <w:kern w:val="0"/>
                <w:sz w:val="24"/>
                <w:szCs w:val="24"/>
              </w:rPr>
              <w:t>整数支撑位</w:t>
            </w:r>
            <w:r w:rsidR="00546B34">
              <w:rPr>
                <w:rFonts w:hAnsi="Times New Roman" w:cs="宋体" w:hint="eastAsia"/>
                <w:kern w:val="0"/>
                <w:sz w:val="24"/>
                <w:szCs w:val="24"/>
              </w:rPr>
              <w:t>位</w:t>
            </w:r>
            <w:r w:rsidRPr="00887861">
              <w:rPr>
                <w:rFonts w:hAnsi="Times New Roman" w:cs="宋体" w:hint="eastAsia"/>
                <w:kern w:val="0"/>
                <w:sz w:val="24"/>
                <w:szCs w:val="24"/>
              </w:rPr>
              <w:t>。</w:t>
            </w:r>
            <w:r w:rsidRPr="00887861">
              <w:rPr>
                <w:rFonts w:ascii="Arial" w:hAnsi="Arial" w:cs="Arial"/>
                <w:sz w:val="24"/>
                <w:szCs w:val="24"/>
              </w:rPr>
              <w:t>据中华油脂网数据，湖北地区菜粕价格</w:t>
            </w:r>
            <w:r w:rsidRPr="00887861">
              <w:rPr>
                <w:rFonts w:ascii="Arial" w:hAnsi="Arial" w:cs="Arial"/>
                <w:sz w:val="24"/>
                <w:szCs w:val="24"/>
              </w:rPr>
              <w:t>2220-2250</w:t>
            </w:r>
            <w:r w:rsidRPr="00887861">
              <w:rPr>
                <w:rFonts w:ascii="Arial" w:hAnsi="Arial" w:cs="Arial"/>
                <w:sz w:val="24"/>
                <w:szCs w:val="24"/>
              </w:rPr>
              <w:t>元</w:t>
            </w:r>
            <w:r w:rsidRPr="00887861">
              <w:rPr>
                <w:rFonts w:ascii="Arial" w:hAnsi="Arial" w:cs="Arial"/>
                <w:sz w:val="24"/>
                <w:szCs w:val="24"/>
              </w:rPr>
              <w:t>/</w:t>
            </w:r>
            <w:r w:rsidRPr="00887861">
              <w:rPr>
                <w:rFonts w:ascii="Arial" w:hAnsi="Arial" w:cs="Arial"/>
                <w:sz w:val="24"/>
                <w:szCs w:val="24"/>
              </w:rPr>
              <w:t>吨，行情持稳</w:t>
            </w:r>
            <w:r w:rsidRPr="00887861">
              <w:rPr>
                <w:rFonts w:ascii="Arial" w:hAnsi="Arial" w:cs="Arial" w:hint="eastAsia"/>
                <w:sz w:val="24"/>
                <w:szCs w:val="24"/>
              </w:rPr>
              <w:t>。</w:t>
            </w:r>
            <w:r w:rsidR="00782B69" w:rsidRPr="00887861">
              <w:rPr>
                <w:rFonts w:ascii="Arial" w:hAnsi="Arial" w:cs="Arial" w:hint="eastAsia"/>
                <w:sz w:val="24"/>
                <w:szCs w:val="24"/>
              </w:rPr>
              <w:t>从外盘市场看，美盘豆粕反弹，跌势放缓对国内菜粕形成一定的带动作用，在国内菜粕现货市场供应压力大局面尚未改变，对期货市场价格有一定的压制作用，建议以逢低布局布局多单短线操作为主。</w:t>
            </w:r>
          </w:p>
        </w:tc>
      </w:tr>
      <w:tr w:rsidR="004B63B3" w:rsidRPr="00453CC3" w:rsidTr="006325CC">
        <w:trPr>
          <w:trHeight w:val="285"/>
        </w:trPr>
        <w:tc>
          <w:tcPr>
            <w:tcW w:w="317" w:type="pct"/>
            <w:vMerge/>
          </w:tcPr>
          <w:p w:rsidR="004B63B3" w:rsidRPr="00237489" w:rsidRDefault="004B63B3" w:rsidP="001C4D1C">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DA1152" w:rsidRPr="006325CC" w:rsidRDefault="004B63B3"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郑</w:t>
            </w:r>
          </w:p>
          <w:p w:rsidR="004B63B3" w:rsidRPr="006325CC" w:rsidRDefault="004B63B3"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油</w:t>
            </w:r>
          </w:p>
        </w:tc>
        <w:tc>
          <w:tcPr>
            <w:tcW w:w="4388" w:type="pct"/>
            <w:gridSpan w:val="2"/>
          </w:tcPr>
          <w:p w:rsidR="004B63B3" w:rsidRPr="00887861" w:rsidRDefault="00D843B2" w:rsidP="00B17BF3">
            <w:pPr>
              <w:rPr>
                <w:rFonts w:hAnsi="Times New Roman" w:cs="宋体"/>
                <w:kern w:val="0"/>
                <w:sz w:val="24"/>
                <w:szCs w:val="24"/>
              </w:rPr>
            </w:pPr>
            <w:r w:rsidRPr="00887861">
              <w:rPr>
                <w:rFonts w:ascii="Arial" w:hAnsi="Arial" w:cs="Arial"/>
                <w:sz w:val="24"/>
                <w:szCs w:val="24"/>
              </w:rPr>
              <w:t>郑油</w:t>
            </w:r>
            <w:r w:rsidR="00B17BF3">
              <w:rPr>
                <w:rFonts w:ascii="Arial" w:hAnsi="Arial" w:cs="Arial" w:hint="eastAsia"/>
                <w:sz w:val="24"/>
                <w:szCs w:val="24"/>
              </w:rPr>
              <w:t>底部震荡，技术上油脂维持偏弱格局，</w:t>
            </w:r>
            <w:r w:rsidRPr="00887861">
              <w:rPr>
                <w:rFonts w:ascii="Arial" w:hAnsi="Arial" w:cs="Arial"/>
                <w:sz w:val="24"/>
                <w:szCs w:val="24"/>
              </w:rPr>
              <w:t>湖北地区国产四级菜油一般在</w:t>
            </w:r>
            <w:r w:rsidRPr="00887861">
              <w:rPr>
                <w:rFonts w:ascii="Arial" w:hAnsi="Arial" w:cs="Arial"/>
                <w:sz w:val="24"/>
                <w:szCs w:val="24"/>
              </w:rPr>
              <w:t>8000-8100</w:t>
            </w:r>
            <w:r w:rsidRPr="00887861">
              <w:rPr>
                <w:rFonts w:ascii="Arial" w:hAnsi="Arial" w:cs="Arial"/>
                <w:sz w:val="24"/>
                <w:szCs w:val="24"/>
              </w:rPr>
              <w:t>元</w:t>
            </w:r>
            <w:r w:rsidRPr="00887861">
              <w:rPr>
                <w:rFonts w:ascii="Arial" w:hAnsi="Arial" w:cs="Arial"/>
                <w:sz w:val="24"/>
                <w:szCs w:val="24"/>
              </w:rPr>
              <w:t>/</w:t>
            </w:r>
            <w:r w:rsidRPr="00887861">
              <w:rPr>
                <w:rFonts w:ascii="Arial" w:hAnsi="Arial" w:cs="Arial"/>
                <w:sz w:val="24"/>
                <w:szCs w:val="24"/>
              </w:rPr>
              <w:t>吨，国产菜油基本有价无市，主要销售进口菜油，进口菜油报价</w:t>
            </w:r>
            <w:r w:rsidRPr="00887861">
              <w:rPr>
                <w:rFonts w:ascii="Arial" w:hAnsi="Arial" w:cs="Arial"/>
                <w:sz w:val="24"/>
                <w:szCs w:val="24"/>
              </w:rPr>
              <w:t>6300-6350</w:t>
            </w:r>
            <w:r w:rsidRPr="00887861">
              <w:rPr>
                <w:rFonts w:ascii="Arial" w:hAnsi="Arial" w:cs="Arial"/>
                <w:sz w:val="24"/>
                <w:szCs w:val="24"/>
              </w:rPr>
              <w:t>元</w:t>
            </w:r>
            <w:r w:rsidRPr="00887861">
              <w:rPr>
                <w:rFonts w:ascii="Arial" w:hAnsi="Arial" w:cs="Arial"/>
                <w:sz w:val="24"/>
                <w:szCs w:val="24"/>
              </w:rPr>
              <w:t>/</w:t>
            </w:r>
            <w:r w:rsidRPr="00887861">
              <w:rPr>
                <w:rFonts w:ascii="Arial" w:hAnsi="Arial" w:cs="Arial"/>
                <w:sz w:val="24"/>
                <w:szCs w:val="24"/>
              </w:rPr>
              <w:t>吨，行情持稳。郑油</w:t>
            </w:r>
            <w:r w:rsidRPr="00887861">
              <w:rPr>
                <w:rFonts w:ascii="Arial" w:hAnsi="Arial" w:cs="Arial"/>
                <w:sz w:val="24"/>
                <w:szCs w:val="24"/>
              </w:rPr>
              <w:t>1505</w:t>
            </w:r>
            <w:r w:rsidRPr="00887861">
              <w:rPr>
                <w:rFonts w:ascii="Arial" w:hAnsi="Arial" w:cs="Arial"/>
                <w:sz w:val="24"/>
                <w:szCs w:val="24"/>
              </w:rPr>
              <w:t>合约反弹乏力延续振荡整理走势，建议</w:t>
            </w:r>
            <w:r w:rsidRPr="00887861">
              <w:rPr>
                <w:rFonts w:ascii="Arial" w:hAnsi="Arial" w:cs="Arial" w:hint="eastAsia"/>
                <w:sz w:val="24"/>
                <w:szCs w:val="24"/>
              </w:rPr>
              <w:t>暂时以观望为主。</w:t>
            </w:r>
          </w:p>
        </w:tc>
      </w:tr>
      <w:tr w:rsidR="003F722F" w:rsidRPr="009C6CBD" w:rsidTr="006325CC">
        <w:trPr>
          <w:trHeight w:val="285"/>
        </w:trPr>
        <w:tc>
          <w:tcPr>
            <w:tcW w:w="317" w:type="pct"/>
            <w:textDirection w:val="tbRlV"/>
            <w:vAlign w:val="center"/>
          </w:tcPr>
          <w:p w:rsidR="003F722F" w:rsidRPr="00043DD8" w:rsidRDefault="003F722F" w:rsidP="003F722F">
            <w:pPr>
              <w:autoSpaceDE w:val="0"/>
              <w:autoSpaceDN w:val="0"/>
              <w:adjustRightInd w:val="0"/>
              <w:ind w:leftChars="-51" w:left="-107" w:rightChars="-61" w:right="-128"/>
              <w:jc w:val="center"/>
              <w:rPr>
                <w:rFonts w:asciiTheme="minorEastAsia" w:hAnsiTheme="minorEastAsia" w:cs="宋体"/>
                <w:b/>
                <w:color w:val="000000" w:themeColor="text1"/>
                <w:kern w:val="0"/>
                <w:sz w:val="24"/>
                <w:szCs w:val="24"/>
                <w:lang w:val="zh-CN"/>
              </w:rPr>
            </w:pPr>
          </w:p>
        </w:tc>
        <w:tc>
          <w:tcPr>
            <w:tcW w:w="295" w:type="pct"/>
            <w:vAlign w:val="center"/>
          </w:tcPr>
          <w:p w:rsidR="003F722F" w:rsidRPr="006325CC" w:rsidRDefault="003F722F"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铜</w:t>
            </w:r>
          </w:p>
        </w:tc>
        <w:tc>
          <w:tcPr>
            <w:tcW w:w="4388" w:type="pct"/>
            <w:gridSpan w:val="2"/>
          </w:tcPr>
          <w:p w:rsidR="003F722F" w:rsidRPr="003F722F" w:rsidRDefault="006325CC" w:rsidP="003F722F">
            <w:pPr>
              <w:spacing w:before="100" w:beforeAutospacing="1" w:after="100" w:afterAutospacing="1" w:line="299" w:lineRule="atLeast"/>
              <w:ind w:right="109"/>
              <w:jc w:val="left"/>
              <w:rPr>
                <w:rFonts w:ascii="Arial" w:hAnsi="Arial" w:cs="Arial"/>
                <w:sz w:val="24"/>
                <w:szCs w:val="24"/>
              </w:rPr>
            </w:pPr>
            <w:r w:rsidRPr="006325CC">
              <w:rPr>
                <w:rFonts w:ascii="Arial" w:hAnsi="Arial" w:cs="Arial" w:hint="eastAsia"/>
                <w:sz w:val="24"/>
                <w:szCs w:val="24"/>
              </w:rPr>
              <w:t>主力合约成交量减少</w:t>
            </w:r>
            <w:r w:rsidRPr="006325CC">
              <w:rPr>
                <w:rFonts w:ascii="Arial" w:hAnsi="Arial" w:cs="Arial" w:hint="eastAsia"/>
                <w:sz w:val="24"/>
                <w:szCs w:val="24"/>
              </w:rPr>
              <w:t>84624</w:t>
            </w:r>
            <w:r w:rsidRPr="006325CC">
              <w:rPr>
                <w:rFonts w:ascii="Arial" w:hAnsi="Arial" w:cs="Arial" w:hint="eastAsia"/>
                <w:sz w:val="24"/>
                <w:szCs w:val="24"/>
              </w:rPr>
              <w:t>手，持仓量增加</w:t>
            </w:r>
            <w:r w:rsidRPr="006325CC">
              <w:rPr>
                <w:rFonts w:ascii="Arial" w:hAnsi="Arial" w:cs="Arial" w:hint="eastAsia"/>
                <w:sz w:val="24"/>
                <w:szCs w:val="24"/>
              </w:rPr>
              <w:t>16712</w:t>
            </w:r>
            <w:r w:rsidRPr="006325CC">
              <w:rPr>
                <w:rFonts w:ascii="Arial" w:hAnsi="Arial" w:cs="Arial" w:hint="eastAsia"/>
                <w:sz w:val="24"/>
                <w:szCs w:val="24"/>
              </w:rPr>
              <w:t>手，沪铜仍然承压</w:t>
            </w:r>
            <w:r w:rsidRPr="006325CC">
              <w:rPr>
                <w:rFonts w:ascii="Arial" w:hAnsi="Arial" w:cs="Arial" w:hint="eastAsia"/>
                <w:sz w:val="24"/>
                <w:szCs w:val="24"/>
              </w:rPr>
              <w:t>5</w:t>
            </w:r>
            <w:r w:rsidRPr="006325CC">
              <w:rPr>
                <w:rFonts w:ascii="Arial" w:hAnsi="Arial" w:cs="Arial" w:hint="eastAsia"/>
                <w:sz w:val="24"/>
                <w:szCs w:val="24"/>
              </w:rPr>
              <w:t>日线运行，下方体现出一定支撑，远月合约出现多头增仓，多空胶着。现货市场主流贴水</w:t>
            </w:r>
            <w:r w:rsidRPr="006325CC">
              <w:rPr>
                <w:rFonts w:ascii="Arial" w:hAnsi="Arial" w:cs="Arial" w:hint="eastAsia"/>
                <w:sz w:val="24"/>
                <w:szCs w:val="24"/>
              </w:rPr>
              <w:t>10</w:t>
            </w:r>
            <w:r w:rsidRPr="006325CC">
              <w:rPr>
                <w:rFonts w:ascii="Arial" w:hAnsi="Arial" w:cs="Arial" w:hint="eastAsia"/>
                <w:sz w:val="24"/>
                <w:szCs w:val="24"/>
              </w:rPr>
              <w:t>元</w:t>
            </w:r>
            <w:r w:rsidRPr="006325CC">
              <w:rPr>
                <w:rFonts w:ascii="Arial" w:hAnsi="Arial" w:cs="Arial" w:hint="eastAsia"/>
                <w:sz w:val="24"/>
                <w:szCs w:val="24"/>
              </w:rPr>
              <w:t>/</w:t>
            </w:r>
            <w:r w:rsidRPr="006325CC">
              <w:rPr>
                <w:rFonts w:ascii="Arial" w:hAnsi="Arial" w:cs="Arial" w:hint="eastAsia"/>
                <w:sz w:val="24"/>
                <w:szCs w:val="24"/>
              </w:rPr>
              <w:t>吨</w:t>
            </w:r>
            <w:r w:rsidRPr="006325CC">
              <w:rPr>
                <w:rFonts w:ascii="Arial" w:hAnsi="Arial" w:cs="Arial" w:hint="eastAsia"/>
                <w:sz w:val="24"/>
                <w:szCs w:val="24"/>
              </w:rPr>
              <w:t>-</w:t>
            </w:r>
            <w:r w:rsidRPr="006325CC">
              <w:rPr>
                <w:rFonts w:ascii="Arial" w:hAnsi="Arial" w:cs="Arial" w:hint="eastAsia"/>
                <w:sz w:val="24"/>
                <w:szCs w:val="24"/>
              </w:rPr>
              <w:t>升水</w:t>
            </w:r>
            <w:r w:rsidRPr="006325CC">
              <w:rPr>
                <w:rFonts w:ascii="Arial" w:hAnsi="Arial" w:cs="Arial" w:hint="eastAsia"/>
                <w:sz w:val="24"/>
                <w:szCs w:val="24"/>
              </w:rPr>
              <w:t>20</w:t>
            </w:r>
            <w:r w:rsidRPr="006325CC">
              <w:rPr>
                <w:rFonts w:ascii="Arial" w:hAnsi="Arial" w:cs="Arial" w:hint="eastAsia"/>
                <w:sz w:val="24"/>
                <w:szCs w:val="24"/>
              </w:rPr>
              <w:t>元</w:t>
            </w:r>
            <w:r w:rsidRPr="006325CC">
              <w:rPr>
                <w:rFonts w:ascii="Arial" w:hAnsi="Arial" w:cs="Arial" w:hint="eastAsia"/>
                <w:sz w:val="24"/>
                <w:szCs w:val="24"/>
              </w:rPr>
              <w:t>/</w:t>
            </w:r>
            <w:r w:rsidRPr="006325CC">
              <w:rPr>
                <w:rFonts w:ascii="Arial" w:hAnsi="Arial" w:cs="Arial" w:hint="eastAsia"/>
                <w:sz w:val="24"/>
                <w:szCs w:val="24"/>
              </w:rPr>
              <w:t>吨，成交平平，下游需求方保持观望，节前备货补库存预期落空。波罗的海干散货指数（</w:t>
            </w:r>
            <w:r w:rsidRPr="006325CC">
              <w:rPr>
                <w:rFonts w:ascii="Arial" w:hAnsi="Arial" w:cs="Arial" w:hint="eastAsia"/>
                <w:sz w:val="24"/>
                <w:szCs w:val="24"/>
              </w:rPr>
              <w:t>BDI</w:t>
            </w:r>
            <w:r w:rsidRPr="006325CC">
              <w:rPr>
                <w:rFonts w:ascii="Arial" w:hAnsi="Arial" w:cs="Arial" w:hint="eastAsia"/>
                <w:sz w:val="24"/>
                <w:szCs w:val="24"/>
              </w:rPr>
              <w:t>）连日暴跌，创下</w:t>
            </w:r>
            <w:r w:rsidRPr="006325CC">
              <w:rPr>
                <w:rFonts w:ascii="Arial" w:hAnsi="Arial" w:cs="Arial" w:hint="eastAsia"/>
                <w:sz w:val="24"/>
                <w:szCs w:val="24"/>
              </w:rPr>
              <w:t>28</w:t>
            </w:r>
            <w:r w:rsidRPr="006325CC">
              <w:rPr>
                <w:rFonts w:ascii="Arial" w:hAnsi="Arial" w:cs="Arial" w:hint="eastAsia"/>
                <w:sz w:val="24"/>
                <w:szCs w:val="24"/>
              </w:rPr>
              <w:t>年新低，代表着大宗商品需求实质性疲软。市场聚焦国储收储，国储局计划</w:t>
            </w:r>
            <w:r w:rsidRPr="006325CC">
              <w:rPr>
                <w:rFonts w:ascii="Arial" w:hAnsi="Arial" w:cs="Arial" w:hint="eastAsia"/>
                <w:sz w:val="24"/>
                <w:szCs w:val="24"/>
              </w:rPr>
              <w:t>2015</w:t>
            </w:r>
            <w:r w:rsidRPr="006325CC">
              <w:rPr>
                <w:rFonts w:ascii="Arial" w:hAnsi="Arial" w:cs="Arial" w:hint="eastAsia"/>
                <w:sz w:val="24"/>
                <w:szCs w:val="24"/>
              </w:rPr>
              <w:t>年从国际市场购买大约</w:t>
            </w:r>
            <w:r w:rsidRPr="006325CC">
              <w:rPr>
                <w:rFonts w:ascii="Arial" w:hAnsi="Arial" w:cs="Arial" w:hint="eastAsia"/>
                <w:sz w:val="24"/>
                <w:szCs w:val="24"/>
              </w:rPr>
              <w:t>20</w:t>
            </w:r>
            <w:r w:rsidRPr="006325CC">
              <w:rPr>
                <w:rFonts w:ascii="Arial" w:hAnsi="Arial" w:cs="Arial" w:hint="eastAsia"/>
                <w:sz w:val="24"/>
                <w:szCs w:val="24"/>
              </w:rPr>
              <w:t>万吨精炼铜，如果价格较低，实际购买量可能是该数字的两倍以上。</w:t>
            </w:r>
          </w:p>
        </w:tc>
      </w:tr>
      <w:tr w:rsidR="006325CC" w:rsidRPr="001607C8" w:rsidTr="006325CC">
        <w:trPr>
          <w:trHeight w:val="285"/>
        </w:trPr>
        <w:tc>
          <w:tcPr>
            <w:tcW w:w="317" w:type="pct"/>
          </w:tcPr>
          <w:p w:rsidR="006325CC" w:rsidRPr="00237489" w:rsidRDefault="006325CC" w:rsidP="006325CC">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6325CC" w:rsidRPr="006325CC" w:rsidRDefault="006325CC"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玻璃</w:t>
            </w:r>
          </w:p>
        </w:tc>
        <w:tc>
          <w:tcPr>
            <w:tcW w:w="4388" w:type="pct"/>
            <w:gridSpan w:val="2"/>
          </w:tcPr>
          <w:p w:rsidR="006325CC" w:rsidRPr="006325CC" w:rsidRDefault="006325CC" w:rsidP="006325CC">
            <w:pPr>
              <w:rPr>
                <w:rFonts w:ascii="Arial" w:hAnsi="Arial" w:cs="Arial"/>
                <w:sz w:val="24"/>
                <w:szCs w:val="24"/>
              </w:rPr>
            </w:pPr>
            <w:r w:rsidRPr="006325CC">
              <w:rPr>
                <w:rFonts w:ascii="Arial" w:hAnsi="Arial" w:cs="Arial" w:hint="eastAsia"/>
                <w:sz w:val="24"/>
                <w:szCs w:val="24"/>
              </w:rPr>
              <w:t>玻璃主力合约尾盘拉升，成交量、持仓量增加。价格上行，表明大量多方急于开仓，短期内价格有望反弹，均线上来看，短期一举突破</w:t>
            </w:r>
            <w:r w:rsidRPr="006325CC">
              <w:rPr>
                <w:rFonts w:ascii="Arial" w:hAnsi="Arial" w:cs="Arial" w:hint="eastAsia"/>
                <w:sz w:val="24"/>
                <w:szCs w:val="24"/>
              </w:rPr>
              <w:t>5</w:t>
            </w:r>
            <w:r w:rsidRPr="006325CC">
              <w:rPr>
                <w:rFonts w:ascii="Arial" w:hAnsi="Arial" w:cs="Arial" w:hint="eastAsia"/>
                <w:sz w:val="24"/>
                <w:szCs w:val="24"/>
              </w:rPr>
              <w:t>日、</w:t>
            </w:r>
            <w:r w:rsidRPr="006325CC">
              <w:rPr>
                <w:rFonts w:ascii="Arial" w:hAnsi="Arial" w:cs="Arial" w:hint="eastAsia"/>
                <w:sz w:val="24"/>
                <w:szCs w:val="24"/>
              </w:rPr>
              <w:t>10</w:t>
            </w:r>
            <w:r w:rsidRPr="006325CC">
              <w:rPr>
                <w:rFonts w:ascii="Arial" w:hAnsi="Arial" w:cs="Arial" w:hint="eastAsia"/>
                <w:sz w:val="24"/>
                <w:szCs w:val="24"/>
              </w:rPr>
              <w:t>日线，考验上方</w:t>
            </w:r>
            <w:r w:rsidRPr="006325CC">
              <w:rPr>
                <w:rFonts w:ascii="Arial" w:hAnsi="Arial" w:cs="Arial" w:hint="eastAsia"/>
                <w:sz w:val="24"/>
                <w:szCs w:val="24"/>
              </w:rPr>
              <w:t>20</w:t>
            </w:r>
            <w:r w:rsidRPr="006325CC">
              <w:rPr>
                <w:rFonts w:ascii="Arial" w:hAnsi="Arial" w:cs="Arial" w:hint="eastAsia"/>
                <w:sz w:val="24"/>
                <w:szCs w:val="24"/>
              </w:rPr>
              <w:t>日线。综上，</w:t>
            </w:r>
            <w:r w:rsidRPr="006325CC">
              <w:rPr>
                <w:rFonts w:ascii="Arial" w:hAnsi="Arial" w:cs="Arial" w:hint="eastAsia"/>
                <w:sz w:val="24"/>
                <w:szCs w:val="24"/>
              </w:rPr>
              <w:t>900</w:t>
            </w:r>
            <w:r w:rsidRPr="006325CC">
              <w:rPr>
                <w:rFonts w:ascii="Arial" w:hAnsi="Arial" w:cs="Arial" w:hint="eastAsia"/>
                <w:sz w:val="24"/>
                <w:szCs w:val="24"/>
              </w:rPr>
              <w:t>一线仍显示较强支撑，操作上多看少动，激进者可逢低买入。</w:t>
            </w:r>
          </w:p>
        </w:tc>
      </w:tr>
      <w:tr w:rsidR="006325CC" w:rsidRPr="001607C8" w:rsidTr="006325CC">
        <w:trPr>
          <w:trHeight w:val="285"/>
        </w:trPr>
        <w:tc>
          <w:tcPr>
            <w:tcW w:w="317" w:type="pct"/>
          </w:tcPr>
          <w:p w:rsidR="006325CC" w:rsidRPr="00237489" w:rsidRDefault="006325CC" w:rsidP="006325CC">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6325CC" w:rsidRPr="006325CC" w:rsidRDefault="006325CC" w:rsidP="006325CC">
            <w:pPr>
              <w:autoSpaceDE w:val="0"/>
              <w:autoSpaceDN w:val="0"/>
              <w:adjustRightInd w:val="0"/>
              <w:ind w:leftChars="-51" w:left="-107" w:rightChars="-61" w:right="-128"/>
              <w:jc w:val="center"/>
              <w:rPr>
                <w:rFonts w:ascii="华文细黑" w:eastAsia="华文细黑" w:hAnsi="华文细黑" w:cs="宋体"/>
                <w:b/>
                <w:color w:val="000000" w:themeColor="text1"/>
                <w:kern w:val="0"/>
                <w:sz w:val="24"/>
                <w:szCs w:val="24"/>
              </w:rPr>
            </w:pPr>
            <w:r w:rsidRPr="006325CC">
              <w:rPr>
                <w:rFonts w:ascii="华文细黑" w:eastAsia="华文细黑" w:hAnsi="华文细黑" w:cs="宋体" w:hint="eastAsia"/>
                <w:b/>
                <w:color w:val="000000" w:themeColor="text1"/>
                <w:kern w:val="0"/>
                <w:sz w:val="24"/>
                <w:szCs w:val="24"/>
              </w:rPr>
              <w:t>PTA</w:t>
            </w:r>
          </w:p>
        </w:tc>
        <w:tc>
          <w:tcPr>
            <w:tcW w:w="4388" w:type="pct"/>
            <w:gridSpan w:val="2"/>
          </w:tcPr>
          <w:p w:rsidR="006325CC" w:rsidRPr="006325CC" w:rsidRDefault="006325CC" w:rsidP="006325CC">
            <w:pPr>
              <w:rPr>
                <w:rFonts w:ascii="Arial" w:hAnsi="Arial" w:cs="Arial"/>
                <w:sz w:val="24"/>
                <w:szCs w:val="24"/>
              </w:rPr>
            </w:pPr>
            <w:r w:rsidRPr="006325CC">
              <w:rPr>
                <w:rFonts w:ascii="Arial" w:hAnsi="Arial" w:cs="Arial" w:hint="eastAsia"/>
                <w:sz w:val="24"/>
                <w:szCs w:val="24"/>
              </w:rPr>
              <w:t>从基本面来看，上游成本端原油继续走低，</w:t>
            </w:r>
            <w:r w:rsidRPr="006325CC">
              <w:rPr>
                <w:rFonts w:ascii="Arial" w:hAnsi="Arial" w:cs="Arial" w:hint="eastAsia"/>
                <w:sz w:val="24"/>
                <w:szCs w:val="24"/>
              </w:rPr>
              <w:t>PX</w:t>
            </w:r>
            <w:r w:rsidRPr="006325CC">
              <w:rPr>
                <w:rFonts w:ascii="Arial" w:hAnsi="Arial" w:cs="Arial" w:hint="eastAsia"/>
                <w:sz w:val="24"/>
                <w:szCs w:val="24"/>
              </w:rPr>
              <w:t>价格延续回落。如原油继续下探则</w:t>
            </w:r>
            <w:r w:rsidRPr="006325CC">
              <w:rPr>
                <w:rFonts w:ascii="Arial" w:hAnsi="Arial" w:cs="Arial" w:hint="eastAsia"/>
                <w:sz w:val="24"/>
                <w:szCs w:val="24"/>
              </w:rPr>
              <w:t>PTa</w:t>
            </w:r>
            <w:r w:rsidRPr="006325CC">
              <w:rPr>
                <w:rFonts w:ascii="Arial" w:hAnsi="Arial" w:cs="Arial" w:hint="eastAsia"/>
                <w:sz w:val="24"/>
                <w:szCs w:val="24"/>
              </w:rPr>
              <w:t>独木难支。现货市场行情稳中偏弱，中心小幅阴跌。建议在反抽</w:t>
            </w:r>
            <w:r w:rsidRPr="006325CC">
              <w:rPr>
                <w:rFonts w:ascii="Arial" w:hAnsi="Arial" w:cs="Arial" w:hint="eastAsia"/>
                <w:sz w:val="24"/>
                <w:szCs w:val="24"/>
              </w:rPr>
              <w:t>4700</w:t>
            </w:r>
            <w:r w:rsidRPr="006325CC">
              <w:rPr>
                <w:rFonts w:ascii="Arial" w:hAnsi="Arial" w:cs="Arial" w:hint="eastAsia"/>
                <w:sz w:val="24"/>
                <w:szCs w:val="24"/>
              </w:rPr>
              <w:t>一线时短期空单入场。风险提示，原油近期可能波动增强，</w:t>
            </w:r>
            <w:r w:rsidRPr="006325CC">
              <w:rPr>
                <w:rFonts w:ascii="Arial" w:hAnsi="Arial" w:cs="Arial" w:hint="eastAsia"/>
                <w:sz w:val="24"/>
                <w:szCs w:val="24"/>
              </w:rPr>
              <w:t>pta</w:t>
            </w:r>
            <w:r w:rsidRPr="006325CC">
              <w:rPr>
                <w:rFonts w:ascii="Arial" w:hAnsi="Arial" w:cs="Arial" w:hint="eastAsia"/>
                <w:sz w:val="24"/>
                <w:szCs w:val="24"/>
              </w:rPr>
              <w:t>存在技术调整可能。</w:t>
            </w:r>
          </w:p>
        </w:tc>
      </w:tr>
      <w:tr w:rsidR="00604DEB" w:rsidRPr="001607C8" w:rsidTr="006325CC">
        <w:trPr>
          <w:trHeight w:val="285"/>
        </w:trPr>
        <w:tc>
          <w:tcPr>
            <w:tcW w:w="317" w:type="pct"/>
          </w:tcPr>
          <w:p w:rsidR="00604DEB" w:rsidRPr="00237489" w:rsidRDefault="00604DEB" w:rsidP="00604DEB">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6325CC" w:rsidRPr="006325CC" w:rsidRDefault="00604DEB" w:rsidP="006325CC">
            <w:pPr>
              <w:autoSpaceDE w:val="0"/>
              <w:autoSpaceDN w:val="0"/>
              <w:adjustRightInd w:val="0"/>
              <w:ind w:leftChars="-51" w:left="-107" w:rightChars="-61" w:right="-128"/>
              <w:jc w:val="center"/>
              <w:rPr>
                <w:rFonts w:ascii="Arial" w:hAnsi="Arial" w:cs="Arial" w:hint="eastAsia"/>
                <w:b/>
                <w:sz w:val="24"/>
                <w:szCs w:val="24"/>
              </w:rPr>
            </w:pPr>
            <w:r w:rsidRPr="006325CC">
              <w:rPr>
                <w:rFonts w:ascii="Arial" w:hAnsi="Arial" w:cs="Arial" w:hint="eastAsia"/>
                <w:b/>
                <w:sz w:val="24"/>
                <w:szCs w:val="24"/>
              </w:rPr>
              <w:t>铁</w:t>
            </w:r>
          </w:p>
          <w:p w:rsidR="006325CC" w:rsidRPr="006325CC" w:rsidRDefault="00604DEB" w:rsidP="006325CC">
            <w:pPr>
              <w:autoSpaceDE w:val="0"/>
              <w:autoSpaceDN w:val="0"/>
              <w:adjustRightInd w:val="0"/>
              <w:ind w:leftChars="-51" w:left="-107" w:rightChars="-61" w:right="-128"/>
              <w:jc w:val="center"/>
              <w:rPr>
                <w:rFonts w:ascii="Arial" w:hAnsi="Arial" w:cs="Arial" w:hint="eastAsia"/>
                <w:b/>
                <w:sz w:val="24"/>
                <w:szCs w:val="24"/>
              </w:rPr>
            </w:pPr>
            <w:r w:rsidRPr="006325CC">
              <w:rPr>
                <w:rFonts w:ascii="Arial" w:hAnsi="Arial" w:cs="Arial" w:hint="eastAsia"/>
                <w:b/>
                <w:sz w:val="24"/>
                <w:szCs w:val="24"/>
              </w:rPr>
              <w:t>矿</w:t>
            </w:r>
          </w:p>
          <w:p w:rsidR="00604DEB" w:rsidRPr="006325CC" w:rsidRDefault="00604DEB" w:rsidP="006325CC">
            <w:pPr>
              <w:autoSpaceDE w:val="0"/>
              <w:autoSpaceDN w:val="0"/>
              <w:adjustRightInd w:val="0"/>
              <w:ind w:leftChars="-51" w:left="-107" w:rightChars="-61" w:right="-128"/>
              <w:jc w:val="center"/>
              <w:rPr>
                <w:rFonts w:ascii="Arial" w:hAnsi="Arial" w:cs="Arial"/>
                <w:b/>
                <w:sz w:val="24"/>
                <w:szCs w:val="24"/>
              </w:rPr>
            </w:pPr>
            <w:r w:rsidRPr="006325CC">
              <w:rPr>
                <w:rFonts w:ascii="Arial" w:hAnsi="Arial" w:cs="Arial" w:hint="eastAsia"/>
                <w:b/>
                <w:sz w:val="24"/>
                <w:szCs w:val="24"/>
              </w:rPr>
              <w:t>石</w:t>
            </w:r>
          </w:p>
        </w:tc>
        <w:tc>
          <w:tcPr>
            <w:tcW w:w="4388" w:type="pct"/>
            <w:gridSpan w:val="2"/>
          </w:tcPr>
          <w:p w:rsidR="00604DEB" w:rsidRPr="006325CC" w:rsidRDefault="00604DEB" w:rsidP="006325CC">
            <w:pPr>
              <w:spacing w:before="100" w:beforeAutospacing="1" w:after="100" w:afterAutospacing="1" w:line="299" w:lineRule="atLeast"/>
              <w:ind w:right="109"/>
              <w:jc w:val="left"/>
              <w:rPr>
                <w:rFonts w:ascii="Arial" w:hAnsi="Arial" w:cs="Arial"/>
                <w:sz w:val="24"/>
                <w:szCs w:val="24"/>
              </w:rPr>
            </w:pPr>
            <w:r w:rsidRPr="006325CC">
              <w:rPr>
                <w:rFonts w:ascii="Arial" w:hAnsi="Arial" w:cs="Arial" w:hint="eastAsia"/>
                <w:sz w:val="24"/>
                <w:szCs w:val="24"/>
              </w:rPr>
              <w:t>铁矿石市场处于弱势，进口矿价继续走低。现阶段，进口矿市场价格不断下跌，促使内、外矿价格继续拉大，对国产矿市场不断施压，而当前国产矿流通资源有限，对价格的下调意愿不大，但目前仍有产出的中大型矿山企业压力重重，在矿山未有明显减产的情况下，随势下调的可能性较大。盘中具体操作建议，可联系我们进行咨询。</w:t>
            </w:r>
          </w:p>
        </w:tc>
      </w:tr>
      <w:tr w:rsidR="00604DEB" w:rsidRPr="001607C8" w:rsidTr="006325CC">
        <w:trPr>
          <w:trHeight w:val="285"/>
        </w:trPr>
        <w:tc>
          <w:tcPr>
            <w:tcW w:w="317" w:type="pct"/>
          </w:tcPr>
          <w:p w:rsidR="00604DEB" w:rsidRPr="00237489" w:rsidRDefault="00604DEB" w:rsidP="00604DEB">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6325CC" w:rsidRPr="006325CC" w:rsidRDefault="00604DEB" w:rsidP="006325CC">
            <w:pPr>
              <w:autoSpaceDE w:val="0"/>
              <w:autoSpaceDN w:val="0"/>
              <w:adjustRightInd w:val="0"/>
              <w:ind w:leftChars="-51" w:left="-107" w:rightChars="-61" w:right="-128"/>
              <w:jc w:val="center"/>
              <w:rPr>
                <w:rFonts w:ascii="Arial" w:hAnsi="Arial" w:cs="Arial" w:hint="eastAsia"/>
                <w:b/>
                <w:sz w:val="24"/>
                <w:szCs w:val="24"/>
              </w:rPr>
            </w:pPr>
            <w:r w:rsidRPr="006325CC">
              <w:rPr>
                <w:rFonts w:ascii="Arial" w:hAnsi="Arial" w:cs="Arial" w:hint="eastAsia"/>
                <w:b/>
                <w:sz w:val="24"/>
                <w:szCs w:val="24"/>
              </w:rPr>
              <w:t>螺</w:t>
            </w:r>
          </w:p>
          <w:p w:rsidR="006325CC" w:rsidRPr="006325CC" w:rsidRDefault="00604DEB" w:rsidP="006325CC">
            <w:pPr>
              <w:autoSpaceDE w:val="0"/>
              <w:autoSpaceDN w:val="0"/>
              <w:adjustRightInd w:val="0"/>
              <w:ind w:leftChars="-51" w:left="-107" w:rightChars="-61" w:right="-128"/>
              <w:jc w:val="center"/>
              <w:rPr>
                <w:rFonts w:ascii="Arial" w:hAnsi="Arial" w:cs="Arial" w:hint="eastAsia"/>
                <w:b/>
                <w:sz w:val="24"/>
                <w:szCs w:val="24"/>
              </w:rPr>
            </w:pPr>
            <w:r w:rsidRPr="006325CC">
              <w:rPr>
                <w:rFonts w:ascii="Arial" w:hAnsi="Arial" w:cs="Arial" w:hint="eastAsia"/>
                <w:b/>
                <w:sz w:val="24"/>
                <w:szCs w:val="24"/>
              </w:rPr>
              <w:t>纹</w:t>
            </w:r>
          </w:p>
          <w:p w:rsidR="00604DEB" w:rsidRPr="006325CC" w:rsidRDefault="00604DEB" w:rsidP="006325CC">
            <w:pPr>
              <w:autoSpaceDE w:val="0"/>
              <w:autoSpaceDN w:val="0"/>
              <w:adjustRightInd w:val="0"/>
              <w:ind w:leftChars="-51" w:left="-107" w:rightChars="-61" w:right="-128"/>
              <w:jc w:val="center"/>
              <w:rPr>
                <w:rFonts w:ascii="Arial" w:hAnsi="Arial" w:cs="Arial"/>
                <w:b/>
                <w:sz w:val="24"/>
                <w:szCs w:val="24"/>
              </w:rPr>
            </w:pPr>
            <w:r w:rsidRPr="006325CC">
              <w:rPr>
                <w:rFonts w:ascii="Arial" w:hAnsi="Arial" w:cs="Arial" w:hint="eastAsia"/>
                <w:b/>
                <w:sz w:val="24"/>
                <w:szCs w:val="24"/>
              </w:rPr>
              <w:t>钢</w:t>
            </w:r>
          </w:p>
          <w:p w:rsidR="00604DEB" w:rsidRPr="006325CC" w:rsidRDefault="00604DEB" w:rsidP="006325CC">
            <w:pPr>
              <w:autoSpaceDE w:val="0"/>
              <w:autoSpaceDN w:val="0"/>
              <w:adjustRightInd w:val="0"/>
              <w:ind w:leftChars="-51" w:left="-107" w:rightChars="-61" w:right="-128"/>
              <w:jc w:val="center"/>
              <w:rPr>
                <w:rFonts w:ascii="Arial" w:hAnsi="Arial" w:cs="Arial"/>
                <w:b/>
                <w:sz w:val="24"/>
                <w:szCs w:val="24"/>
              </w:rPr>
            </w:pPr>
            <w:r w:rsidRPr="006325CC">
              <w:rPr>
                <w:rFonts w:ascii="Arial" w:hAnsi="Arial" w:cs="Arial" w:hint="eastAsia"/>
                <w:b/>
                <w:sz w:val="24"/>
                <w:szCs w:val="24"/>
              </w:rPr>
              <w:t>热卷</w:t>
            </w:r>
          </w:p>
        </w:tc>
        <w:tc>
          <w:tcPr>
            <w:tcW w:w="4388" w:type="pct"/>
            <w:gridSpan w:val="2"/>
          </w:tcPr>
          <w:p w:rsidR="00604DEB" w:rsidRPr="006325CC" w:rsidRDefault="00604DEB" w:rsidP="006325CC">
            <w:pPr>
              <w:spacing w:before="100" w:beforeAutospacing="1" w:after="163"/>
              <w:ind w:firstLineChars="200" w:firstLine="480"/>
              <w:outlineLvl w:val="3"/>
              <w:rPr>
                <w:rFonts w:ascii="Arial" w:hAnsi="Arial" w:cs="Arial"/>
                <w:sz w:val="24"/>
                <w:szCs w:val="24"/>
              </w:rPr>
            </w:pPr>
            <w:r w:rsidRPr="006325CC">
              <w:rPr>
                <w:rFonts w:ascii="Arial" w:hAnsi="Arial" w:cs="Arial" w:hint="eastAsia"/>
                <w:sz w:val="24"/>
                <w:szCs w:val="24"/>
              </w:rPr>
              <w:t>1</w:t>
            </w:r>
            <w:r w:rsidRPr="006325CC">
              <w:rPr>
                <w:rFonts w:ascii="Arial" w:hAnsi="Arial" w:cs="Arial" w:hint="eastAsia"/>
                <w:sz w:val="24"/>
                <w:szCs w:val="24"/>
              </w:rPr>
              <w:t>月中旬重点钢企粗钢日产量下降：据中钢协统计，</w:t>
            </w:r>
            <w:r w:rsidRPr="006325CC">
              <w:rPr>
                <w:rFonts w:ascii="Arial" w:hAnsi="Arial" w:cs="Arial" w:hint="eastAsia"/>
                <w:sz w:val="24"/>
                <w:szCs w:val="24"/>
              </w:rPr>
              <w:t>1</w:t>
            </w:r>
            <w:r w:rsidRPr="006325CC">
              <w:rPr>
                <w:rFonts w:ascii="Arial" w:hAnsi="Arial" w:cs="Arial" w:hint="eastAsia"/>
                <w:sz w:val="24"/>
                <w:szCs w:val="24"/>
              </w:rPr>
              <w:t>月中旬重点钢铁企业粗钢日均产量</w:t>
            </w:r>
            <w:r w:rsidRPr="006325CC">
              <w:rPr>
                <w:rFonts w:ascii="Arial" w:hAnsi="Arial" w:cs="Arial" w:hint="eastAsia"/>
                <w:sz w:val="24"/>
                <w:szCs w:val="24"/>
              </w:rPr>
              <w:t>169.41</w:t>
            </w:r>
            <w:r w:rsidRPr="006325CC">
              <w:rPr>
                <w:rFonts w:ascii="Arial" w:hAnsi="Arial" w:cs="Arial" w:hint="eastAsia"/>
                <w:sz w:val="24"/>
                <w:szCs w:val="24"/>
              </w:rPr>
              <w:t>万吨，旬环比减少</w:t>
            </w:r>
            <w:r w:rsidRPr="006325CC">
              <w:rPr>
                <w:rFonts w:ascii="Arial" w:hAnsi="Arial" w:cs="Arial" w:hint="eastAsia"/>
                <w:sz w:val="24"/>
                <w:szCs w:val="24"/>
              </w:rPr>
              <w:t>9.1</w:t>
            </w:r>
            <w:r w:rsidRPr="006325CC">
              <w:rPr>
                <w:rFonts w:ascii="Arial" w:hAnsi="Arial" w:cs="Arial" w:hint="eastAsia"/>
                <w:sz w:val="24"/>
                <w:szCs w:val="24"/>
              </w:rPr>
              <w:t>万吨，降幅</w:t>
            </w:r>
            <w:r w:rsidRPr="006325CC">
              <w:rPr>
                <w:rFonts w:ascii="Arial" w:hAnsi="Arial" w:cs="Arial" w:hint="eastAsia"/>
                <w:sz w:val="24"/>
                <w:szCs w:val="24"/>
              </w:rPr>
              <w:t>5.09%</w:t>
            </w:r>
            <w:r w:rsidRPr="006325CC">
              <w:rPr>
                <w:rFonts w:ascii="Arial" w:hAnsi="Arial" w:cs="Arial" w:hint="eastAsia"/>
                <w:sz w:val="24"/>
                <w:szCs w:val="24"/>
              </w:rPr>
              <w:t>；</w:t>
            </w:r>
            <w:r w:rsidRPr="006325CC">
              <w:rPr>
                <w:rFonts w:ascii="Arial" w:hAnsi="Arial" w:cs="Arial" w:hint="eastAsia"/>
                <w:sz w:val="24"/>
                <w:szCs w:val="24"/>
              </w:rPr>
              <w:t xml:space="preserve"> </w:t>
            </w:r>
            <w:r w:rsidRPr="006325CC">
              <w:rPr>
                <w:rFonts w:ascii="Arial" w:hAnsi="Arial" w:cs="Arial" w:hint="eastAsia"/>
                <w:sz w:val="24"/>
                <w:szCs w:val="24"/>
              </w:rPr>
              <w:t>午后钢坯价格上涨</w:t>
            </w:r>
            <w:r w:rsidRPr="006325CC">
              <w:rPr>
                <w:rFonts w:ascii="Arial" w:hAnsi="Arial" w:cs="Arial" w:hint="eastAsia"/>
                <w:sz w:val="24"/>
                <w:szCs w:val="24"/>
              </w:rPr>
              <w:t>10</w:t>
            </w:r>
            <w:r w:rsidRPr="006325CC">
              <w:rPr>
                <w:rFonts w:ascii="Arial" w:hAnsi="Arial" w:cs="Arial" w:hint="eastAsia"/>
                <w:sz w:val="24"/>
                <w:szCs w:val="24"/>
              </w:rPr>
              <w:t>元当前市场需求并无改观，市场库存虽然相较往年增长速度明显放慢，但仍然处于上升节奏当中。从大方向来看，螺纹钢仍然处于下降通道中，虽然有所反弹，但是否能够筑底仍需要观察，盘中具体操作建议，可联系我们进行咨询。</w:t>
            </w:r>
          </w:p>
        </w:tc>
      </w:tr>
      <w:tr w:rsidR="00604DEB" w:rsidRPr="001607C8" w:rsidTr="006325CC">
        <w:trPr>
          <w:trHeight w:val="285"/>
        </w:trPr>
        <w:tc>
          <w:tcPr>
            <w:tcW w:w="317" w:type="pct"/>
          </w:tcPr>
          <w:p w:rsidR="00604DEB" w:rsidRPr="00237489" w:rsidRDefault="00604DEB" w:rsidP="00604DEB">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604DEB" w:rsidRPr="006325CC" w:rsidRDefault="00604DEB" w:rsidP="006325CC">
            <w:pPr>
              <w:autoSpaceDE w:val="0"/>
              <w:autoSpaceDN w:val="0"/>
              <w:adjustRightInd w:val="0"/>
              <w:ind w:leftChars="-51" w:left="-107" w:rightChars="-61" w:right="-128"/>
              <w:jc w:val="center"/>
              <w:rPr>
                <w:rFonts w:ascii="Arial" w:hAnsi="Arial" w:cs="Arial"/>
                <w:b/>
                <w:sz w:val="24"/>
                <w:szCs w:val="24"/>
              </w:rPr>
            </w:pPr>
            <w:r w:rsidRPr="006325CC">
              <w:rPr>
                <w:rFonts w:ascii="Arial" w:hAnsi="Arial" w:cs="Arial" w:hint="eastAsia"/>
                <w:b/>
                <w:sz w:val="24"/>
                <w:szCs w:val="24"/>
              </w:rPr>
              <w:t>焦炭</w:t>
            </w:r>
          </w:p>
          <w:p w:rsidR="00604DEB" w:rsidRPr="006325CC" w:rsidRDefault="00604DEB" w:rsidP="006325CC">
            <w:pPr>
              <w:autoSpaceDE w:val="0"/>
              <w:autoSpaceDN w:val="0"/>
              <w:adjustRightInd w:val="0"/>
              <w:ind w:leftChars="-51" w:left="-107" w:rightChars="-61" w:right="-128"/>
              <w:jc w:val="center"/>
              <w:rPr>
                <w:rFonts w:ascii="Arial" w:hAnsi="Arial" w:cs="Arial"/>
                <w:b/>
                <w:sz w:val="24"/>
                <w:szCs w:val="24"/>
              </w:rPr>
            </w:pPr>
            <w:r w:rsidRPr="006325CC">
              <w:rPr>
                <w:rFonts w:ascii="Arial" w:hAnsi="Arial" w:cs="Arial" w:hint="eastAsia"/>
                <w:b/>
                <w:sz w:val="24"/>
                <w:szCs w:val="24"/>
              </w:rPr>
              <w:lastRenderedPageBreak/>
              <w:t>焦煤</w:t>
            </w:r>
          </w:p>
        </w:tc>
        <w:tc>
          <w:tcPr>
            <w:tcW w:w="4388" w:type="pct"/>
            <w:gridSpan w:val="2"/>
          </w:tcPr>
          <w:p w:rsidR="00604DEB" w:rsidRPr="006325CC" w:rsidRDefault="00604DEB" w:rsidP="006325CC">
            <w:pPr>
              <w:spacing w:before="100" w:beforeAutospacing="1" w:after="163"/>
              <w:ind w:firstLineChars="200" w:firstLine="480"/>
              <w:outlineLvl w:val="3"/>
              <w:rPr>
                <w:rFonts w:ascii="Arial" w:hAnsi="Arial" w:cs="Arial"/>
                <w:sz w:val="24"/>
                <w:szCs w:val="24"/>
              </w:rPr>
            </w:pPr>
            <w:r w:rsidRPr="006325CC">
              <w:rPr>
                <w:rFonts w:ascii="Arial" w:hAnsi="Arial" w:cs="Arial" w:hint="eastAsia"/>
                <w:sz w:val="24"/>
                <w:szCs w:val="24"/>
              </w:rPr>
              <w:lastRenderedPageBreak/>
              <w:t xml:space="preserve"> </w:t>
            </w:r>
            <w:r w:rsidRPr="006325CC">
              <w:rPr>
                <w:rFonts w:ascii="Arial" w:hAnsi="Arial" w:cs="Arial" w:hint="eastAsia"/>
                <w:sz w:val="24"/>
                <w:szCs w:val="24"/>
              </w:rPr>
              <w:t>国内焦炭市场整体弱势持稳，市场成交依旧疲软，悲观气氛较浓。据焦企透露，</w:t>
            </w:r>
            <w:r w:rsidRPr="006325CC">
              <w:rPr>
                <w:rFonts w:ascii="Arial" w:hAnsi="Arial" w:cs="Arial" w:hint="eastAsia"/>
                <w:sz w:val="24"/>
                <w:szCs w:val="24"/>
              </w:rPr>
              <w:lastRenderedPageBreak/>
              <w:t>受前期钢材价格波动调整影响，原材料铁矿石市场以及上游煤炭市场价格均遭钢厂打压，如若钢材市场行情持续恶化，焦炭价格恐有继续下行可能，因此焦企均对后期市场不大看好。而考虑到临近春节，钢材市场多数钢贸商已休市，钢价整体稳定，受此影响，焦炭市场价格亦以稳定为主。综上所述，预计短期国内焦炭市场或将维持弱势盘整态势。盘中具体操作建议，可联系我们进行咨询。</w:t>
            </w:r>
          </w:p>
        </w:tc>
      </w:tr>
      <w:tr w:rsidR="006325CC" w:rsidRPr="001607C8" w:rsidTr="006325CC">
        <w:trPr>
          <w:trHeight w:val="285"/>
        </w:trPr>
        <w:tc>
          <w:tcPr>
            <w:tcW w:w="317" w:type="pct"/>
          </w:tcPr>
          <w:p w:rsidR="006325CC" w:rsidRPr="00237489" w:rsidRDefault="006325CC" w:rsidP="00604DEB">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6325CC" w:rsidRPr="006325CC" w:rsidRDefault="006325CC" w:rsidP="006325CC">
            <w:pPr>
              <w:autoSpaceDE w:val="0"/>
              <w:autoSpaceDN w:val="0"/>
              <w:adjustRightInd w:val="0"/>
              <w:ind w:leftChars="-51" w:left="-107" w:rightChars="-61" w:right="-128"/>
              <w:jc w:val="center"/>
              <w:rPr>
                <w:rFonts w:ascii="Arial" w:hAnsi="Arial" w:cs="Arial" w:hint="eastAsia"/>
                <w:b/>
                <w:sz w:val="24"/>
                <w:szCs w:val="24"/>
              </w:rPr>
            </w:pPr>
            <w:r w:rsidRPr="006325CC">
              <w:rPr>
                <w:rFonts w:ascii="Arial" w:hAnsi="Arial" w:cs="Arial" w:hint="eastAsia"/>
                <w:b/>
                <w:sz w:val="24"/>
                <w:szCs w:val="24"/>
              </w:rPr>
              <w:t>白糖</w:t>
            </w:r>
          </w:p>
        </w:tc>
        <w:tc>
          <w:tcPr>
            <w:tcW w:w="4388" w:type="pct"/>
            <w:gridSpan w:val="2"/>
          </w:tcPr>
          <w:p w:rsidR="006325CC" w:rsidRPr="006325CC" w:rsidRDefault="006325CC" w:rsidP="006325CC">
            <w:pPr>
              <w:spacing w:before="100" w:beforeAutospacing="1" w:after="163"/>
              <w:ind w:firstLineChars="200" w:firstLine="480"/>
              <w:outlineLvl w:val="3"/>
              <w:rPr>
                <w:rFonts w:ascii="Arial" w:hAnsi="Arial" w:cs="Arial" w:hint="eastAsia"/>
                <w:sz w:val="24"/>
                <w:szCs w:val="24"/>
              </w:rPr>
            </w:pPr>
            <w:r w:rsidRPr="006325CC">
              <w:rPr>
                <w:rFonts w:ascii="Arial" w:hAnsi="Arial" w:cs="Arial" w:hint="eastAsia"/>
                <w:sz w:val="24"/>
                <w:szCs w:val="24"/>
              </w:rPr>
              <w:t>周五，</w:t>
            </w:r>
            <w:r w:rsidRPr="006325CC">
              <w:rPr>
                <w:rFonts w:ascii="Arial" w:hAnsi="Arial" w:cs="Arial" w:hint="eastAsia"/>
                <w:sz w:val="24"/>
                <w:szCs w:val="24"/>
              </w:rPr>
              <w:t>ICE3</w:t>
            </w:r>
            <w:r w:rsidRPr="006325CC">
              <w:rPr>
                <w:rFonts w:ascii="Arial" w:hAnsi="Arial" w:cs="Arial" w:hint="eastAsia"/>
                <w:sz w:val="24"/>
                <w:szCs w:val="24"/>
              </w:rPr>
              <w:t>月期糖再度走弱，短期市场回归箱体震荡。息面来看，分析机构</w:t>
            </w:r>
            <w:r w:rsidRPr="006325CC">
              <w:rPr>
                <w:rFonts w:ascii="Arial" w:hAnsi="Arial" w:cs="Arial" w:hint="eastAsia"/>
                <w:sz w:val="24"/>
                <w:szCs w:val="24"/>
              </w:rPr>
              <w:t>GreenPool</w:t>
            </w:r>
            <w:r w:rsidRPr="006325CC">
              <w:rPr>
                <w:rFonts w:ascii="Arial" w:hAnsi="Arial" w:cs="Arial" w:hint="eastAsia"/>
                <w:sz w:val="24"/>
                <w:szCs w:val="24"/>
              </w:rPr>
              <w:t>周三上修</w:t>
            </w:r>
            <w:r w:rsidRPr="006325CC">
              <w:rPr>
                <w:rFonts w:ascii="Arial" w:hAnsi="Arial" w:cs="Arial" w:hint="eastAsia"/>
                <w:sz w:val="24"/>
                <w:szCs w:val="24"/>
              </w:rPr>
              <w:t>2014/15</w:t>
            </w:r>
            <w:r w:rsidRPr="006325CC">
              <w:rPr>
                <w:rFonts w:ascii="Arial" w:hAnsi="Arial" w:cs="Arial" w:hint="eastAsia"/>
                <w:sz w:val="24"/>
                <w:szCs w:val="24"/>
              </w:rPr>
              <w:t>年度全球糖市剩余预估至</w:t>
            </w:r>
            <w:r w:rsidRPr="006325CC">
              <w:rPr>
                <w:rFonts w:ascii="Arial" w:hAnsi="Arial" w:cs="Arial" w:hint="eastAsia"/>
                <w:sz w:val="24"/>
                <w:szCs w:val="24"/>
              </w:rPr>
              <w:t>170</w:t>
            </w:r>
            <w:r w:rsidRPr="006325CC">
              <w:rPr>
                <w:rFonts w:ascii="Arial" w:hAnsi="Arial" w:cs="Arial" w:hint="eastAsia"/>
                <w:sz w:val="24"/>
                <w:szCs w:val="24"/>
              </w:rPr>
              <w:t>万吨，该机构</w:t>
            </w:r>
            <w:r w:rsidRPr="006325CC">
              <w:rPr>
                <w:rFonts w:ascii="Arial" w:hAnsi="Arial" w:cs="Arial" w:hint="eastAsia"/>
                <w:sz w:val="24"/>
                <w:szCs w:val="24"/>
              </w:rPr>
              <w:t>11</w:t>
            </w:r>
            <w:r w:rsidRPr="006325CC">
              <w:rPr>
                <w:rFonts w:ascii="Arial" w:hAnsi="Arial" w:cs="Arial" w:hint="eastAsia"/>
                <w:sz w:val="24"/>
                <w:szCs w:val="24"/>
              </w:rPr>
              <w:t>月预估剩余</w:t>
            </w:r>
            <w:r w:rsidRPr="006325CC">
              <w:rPr>
                <w:rFonts w:ascii="Arial" w:hAnsi="Arial" w:cs="Arial" w:hint="eastAsia"/>
                <w:sz w:val="24"/>
                <w:szCs w:val="24"/>
              </w:rPr>
              <w:t>36</w:t>
            </w:r>
            <w:r w:rsidRPr="006325CC">
              <w:rPr>
                <w:rFonts w:ascii="Arial" w:hAnsi="Arial" w:cs="Arial" w:hint="eastAsia"/>
                <w:sz w:val="24"/>
                <w:szCs w:val="24"/>
              </w:rPr>
              <w:t>万吨。印度方面，市场传闻不久将宣布刺激原糖出口措施，这对市场构成短期利空。天气来看，巴西主产区圣保罗州出现降水，这有利于甘蔗生长。当前，供求格局无实质转变，市场偏弱格局仍将延续。技术面，期糖</w:t>
            </w:r>
            <w:r w:rsidRPr="006325CC">
              <w:rPr>
                <w:rFonts w:ascii="Arial" w:hAnsi="Arial" w:cs="Arial" w:hint="eastAsia"/>
                <w:sz w:val="24"/>
                <w:szCs w:val="24"/>
              </w:rPr>
              <w:t>03</w:t>
            </w:r>
            <w:r w:rsidRPr="006325CC">
              <w:rPr>
                <w:rFonts w:ascii="Arial" w:hAnsi="Arial" w:cs="Arial" w:hint="eastAsia"/>
                <w:sz w:val="24"/>
                <w:szCs w:val="24"/>
              </w:rPr>
              <w:t>合约跌破重要均线系统，短期市场重新回到弱势格局。</w:t>
            </w:r>
          </w:p>
        </w:tc>
      </w:tr>
      <w:tr w:rsidR="006325CC" w:rsidRPr="001607C8" w:rsidTr="006325CC">
        <w:trPr>
          <w:trHeight w:val="285"/>
        </w:trPr>
        <w:tc>
          <w:tcPr>
            <w:tcW w:w="317" w:type="pct"/>
          </w:tcPr>
          <w:p w:rsidR="006325CC" w:rsidRPr="00237489" w:rsidRDefault="006325CC" w:rsidP="00604DEB">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6325CC" w:rsidRPr="006325CC" w:rsidRDefault="006325CC" w:rsidP="006325CC">
            <w:pPr>
              <w:autoSpaceDE w:val="0"/>
              <w:autoSpaceDN w:val="0"/>
              <w:adjustRightInd w:val="0"/>
              <w:ind w:leftChars="-51" w:left="-107" w:rightChars="-61" w:right="-128"/>
              <w:jc w:val="center"/>
              <w:rPr>
                <w:rFonts w:ascii="Arial" w:hAnsi="Arial" w:cs="Arial" w:hint="eastAsia"/>
                <w:b/>
                <w:sz w:val="24"/>
                <w:szCs w:val="24"/>
              </w:rPr>
            </w:pPr>
            <w:r w:rsidRPr="006325CC">
              <w:rPr>
                <w:rFonts w:ascii="Arial" w:hAnsi="Arial" w:cs="Arial" w:hint="eastAsia"/>
                <w:b/>
                <w:sz w:val="24"/>
                <w:szCs w:val="24"/>
              </w:rPr>
              <w:t>棉花</w:t>
            </w:r>
          </w:p>
        </w:tc>
        <w:tc>
          <w:tcPr>
            <w:tcW w:w="4388" w:type="pct"/>
            <w:gridSpan w:val="2"/>
          </w:tcPr>
          <w:p w:rsidR="006325CC" w:rsidRPr="006325CC" w:rsidRDefault="006325CC" w:rsidP="006325CC">
            <w:pPr>
              <w:spacing w:before="100" w:beforeAutospacing="1" w:after="163"/>
              <w:ind w:firstLineChars="200" w:firstLine="480"/>
              <w:outlineLvl w:val="3"/>
              <w:rPr>
                <w:rFonts w:ascii="Arial" w:hAnsi="Arial" w:cs="Arial" w:hint="eastAsia"/>
                <w:sz w:val="24"/>
                <w:szCs w:val="24"/>
              </w:rPr>
            </w:pPr>
            <w:r w:rsidRPr="006325CC">
              <w:rPr>
                <w:rFonts w:ascii="Arial" w:hAnsi="Arial" w:cs="Arial" w:hint="eastAsia"/>
                <w:sz w:val="24"/>
                <w:szCs w:val="24"/>
              </w:rPr>
              <w:t>周五，</w:t>
            </w:r>
            <w:r w:rsidRPr="006325CC">
              <w:rPr>
                <w:rFonts w:ascii="Arial" w:hAnsi="Arial" w:cs="Arial" w:hint="eastAsia"/>
                <w:sz w:val="24"/>
                <w:szCs w:val="24"/>
              </w:rPr>
              <w:t>ICE</w:t>
            </w:r>
            <w:r w:rsidRPr="006325CC">
              <w:rPr>
                <w:rFonts w:ascii="Arial" w:hAnsi="Arial" w:cs="Arial" w:hint="eastAsia"/>
                <w:sz w:val="24"/>
                <w:szCs w:val="24"/>
              </w:rPr>
              <w:t>期棉</w:t>
            </w:r>
            <w:r w:rsidRPr="006325CC">
              <w:rPr>
                <w:rFonts w:ascii="Arial" w:hAnsi="Arial" w:cs="Arial" w:hint="eastAsia"/>
                <w:sz w:val="24"/>
                <w:szCs w:val="24"/>
              </w:rPr>
              <w:t>03</w:t>
            </w:r>
            <w:r w:rsidRPr="006325CC">
              <w:rPr>
                <w:rFonts w:ascii="Arial" w:hAnsi="Arial" w:cs="Arial" w:hint="eastAsia"/>
                <w:sz w:val="24"/>
                <w:szCs w:val="24"/>
              </w:rPr>
              <w:t>合约受到周出口销售报告利多支撑，价格小幅走强。从消息面来看，美国周出口销售数据显示，截止</w:t>
            </w:r>
            <w:r w:rsidRPr="006325CC">
              <w:rPr>
                <w:rFonts w:ascii="Arial" w:hAnsi="Arial" w:cs="Arial" w:hint="eastAsia"/>
                <w:sz w:val="24"/>
                <w:szCs w:val="24"/>
              </w:rPr>
              <w:t>1</w:t>
            </w:r>
            <w:r w:rsidRPr="006325CC">
              <w:rPr>
                <w:rFonts w:ascii="Arial" w:hAnsi="Arial" w:cs="Arial" w:hint="eastAsia"/>
                <w:sz w:val="24"/>
                <w:szCs w:val="24"/>
              </w:rPr>
              <w:t>月</w:t>
            </w:r>
            <w:r w:rsidRPr="006325CC">
              <w:rPr>
                <w:rFonts w:ascii="Arial" w:hAnsi="Arial" w:cs="Arial" w:hint="eastAsia"/>
                <w:sz w:val="24"/>
                <w:szCs w:val="24"/>
              </w:rPr>
              <w:t>22</w:t>
            </w:r>
            <w:r w:rsidRPr="006325CC">
              <w:rPr>
                <w:rFonts w:ascii="Arial" w:hAnsi="Arial" w:cs="Arial" w:hint="eastAsia"/>
                <w:sz w:val="24"/>
                <w:szCs w:val="24"/>
              </w:rPr>
              <w:t>日，美国</w:t>
            </w:r>
            <w:r w:rsidRPr="006325CC">
              <w:rPr>
                <w:rFonts w:ascii="Arial" w:hAnsi="Arial" w:cs="Arial" w:hint="eastAsia"/>
                <w:sz w:val="24"/>
                <w:szCs w:val="24"/>
              </w:rPr>
              <w:t>2014/15</w:t>
            </w:r>
            <w:r w:rsidRPr="006325CC">
              <w:rPr>
                <w:rFonts w:ascii="Arial" w:hAnsi="Arial" w:cs="Arial" w:hint="eastAsia"/>
                <w:sz w:val="24"/>
                <w:szCs w:val="24"/>
              </w:rPr>
              <w:t>年度棉花出口净销售</w:t>
            </w:r>
            <w:r w:rsidRPr="006325CC">
              <w:rPr>
                <w:rFonts w:ascii="Arial" w:hAnsi="Arial" w:cs="Arial" w:hint="eastAsia"/>
                <w:sz w:val="24"/>
                <w:szCs w:val="24"/>
              </w:rPr>
              <w:t>546200</w:t>
            </w:r>
            <w:r w:rsidRPr="006325CC">
              <w:rPr>
                <w:rFonts w:ascii="Arial" w:hAnsi="Arial" w:cs="Arial" w:hint="eastAsia"/>
                <w:sz w:val="24"/>
                <w:szCs w:val="24"/>
              </w:rPr>
              <w:t>包，是这个市场年度以来最高值，较前一周增加</w:t>
            </w:r>
            <w:r w:rsidRPr="006325CC">
              <w:rPr>
                <w:rFonts w:ascii="Arial" w:hAnsi="Arial" w:cs="Arial" w:hint="eastAsia"/>
                <w:sz w:val="24"/>
                <w:szCs w:val="24"/>
              </w:rPr>
              <w:t>16%</w:t>
            </w:r>
            <w:r w:rsidRPr="006325CC">
              <w:rPr>
                <w:rFonts w:ascii="Arial" w:hAnsi="Arial" w:cs="Arial" w:hint="eastAsia"/>
                <w:sz w:val="24"/>
                <w:szCs w:val="24"/>
              </w:rPr>
              <w:t>，较前四周均值增加</w:t>
            </w:r>
            <w:r w:rsidRPr="006325CC">
              <w:rPr>
                <w:rFonts w:ascii="Arial" w:hAnsi="Arial" w:cs="Arial" w:hint="eastAsia"/>
                <w:sz w:val="24"/>
                <w:szCs w:val="24"/>
              </w:rPr>
              <w:t>90%</w:t>
            </w:r>
            <w:r w:rsidRPr="006325CC">
              <w:rPr>
                <w:rFonts w:ascii="Arial" w:hAnsi="Arial" w:cs="Arial" w:hint="eastAsia"/>
                <w:sz w:val="24"/>
                <w:szCs w:val="24"/>
              </w:rPr>
              <w:t>。短期出口销售数据支撑市场价格，长期基本面无实质转变。技术面，期棉</w:t>
            </w:r>
            <w:r w:rsidRPr="006325CC">
              <w:rPr>
                <w:rFonts w:ascii="Arial" w:hAnsi="Arial" w:cs="Arial" w:hint="eastAsia"/>
                <w:sz w:val="24"/>
                <w:szCs w:val="24"/>
              </w:rPr>
              <w:t>03</w:t>
            </w:r>
            <w:r w:rsidRPr="006325CC">
              <w:rPr>
                <w:rFonts w:ascii="Arial" w:hAnsi="Arial" w:cs="Arial" w:hint="eastAsia"/>
                <w:sz w:val="24"/>
                <w:szCs w:val="24"/>
              </w:rPr>
              <w:t>合约超跌反弹，短期保持这一趋势，</w:t>
            </w:r>
            <w:r w:rsidRPr="006325CC">
              <w:rPr>
                <w:rFonts w:ascii="Arial" w:hAnsi="Arial" w:cs="Arial" w:hint="eastAsia"/>
                <w:sz w:val="24"/>
                <w:szCs w:val="24"/>
              </w:rPr>
              <w:t>60</w:t>
            </w:r>
            <w:r w:rsidRPr="006325CC">
              <w:rPr>
                <w:rFonts w:ascii="Arial" w:hAnsi="Arial" w:cs="Arial" w:hint="eastAsia"/>
                <w:sz w:val="24"/>
                <w:szCs w:val="24"/>
              </w:rPr>
              <w:t>美分对价格压制较强。</w:t>
            </w:r>
          </w:p>
        </w:tc>
      </w:tr>
    </w:tbl>
    <w:p w:rsidR="00BA1931" w:rsidRPr="000F29DE" w:rsidRDefault="00BA1931" w:rsidP="006253AD">
      <w:pPr>
        <w:rPr>
          <w:rFonts w:ascii="华文细黑" w:eastAsia="华文细黑" w:hAnsi="华文细黑" w:cs="Arial"/>
          <w:b/>
          <w:color w:val="FF0000"/>
          <w:spacing w:val="-4"/>
          <w:sz w:val="18"/>
          <w:szCs w:val="18"/>
        </w:rPr>
      </w:pPr>
    </w:p>
    <w:p w:rsidR="00887861" w:rsidRPr="007A5B50" w:rsidRDefault="00887861" w:rsidP="006253AD">
      <w:pPr>
        <w:rPr>
          <w:rFonts w:ascii="华文细黑" w:eastAsia="华文细黑" w:hAnsi="华文细黑" w:cs="Arial"/>
          <w:b/>
          <w:color w:val="FF0000"/>
          <w:spacing w:val="-4"/>
          <w:sz w:val="18"/>
          <w:szCs w:val="18"/>
        </w:rPr>
      </w:pPr>
    </w:p>
    <w:p w:rsidR="006253AD" w:rsidRDefault="00045A8B" w:rsidP="006253AD">
      <w:pPr>
        <w:autoSpaceDE w:val="0"/>
        <w:autoSpaceDN w:val="0"/>
        <w:adjustRightInd w:val="0"/>
        <w:jc w:val="left"/>
        <w:rPr>
          <w:rFonts w:hAnsi="Times New Roman" w:cs="宋体"/>
          <w:kern w:val="0"/>
          <w:sz w:val="18"/>
          <w:szCs w:val="18"/>
        </w:rPr>
      </w:pPr>
      <w:r>
        <w:rPr>
          <w:rFonts w:hAnsi="Times New Roman" w:cs="宋体"/>
          <w:noProof/>
          <w:kern w:val="0"/>
          <w:sz w:val="18"/>
          <w:szCs w:val="18"/>
        </w:rPr>
        <w:pict>
          <v:shapetype id="_x0000_t202" coordsize="21600,21600" o:spt="202" path="m,l,21600r21600,l21600,xe">
            <v:stroke joinstyle="miter"/>
            <v:path gradientshapeok="t" o:connecttype="rect"/>
          </v:shapetype>
          <v:shape id="_x0000_s1034" type="#_x0000_t202" style="position:absolute;margin-left:-1.1pt;margin-top:11.9pt;width:64.8pt;height:36.7pt;z-index:251667456;mso-width-relative:margin;mso-height-relative:margin" fillcolor="#c9675f" stroked="f">
            <v:textbox style="mso-next-textbox:#_x0000_s1034">
              <w:txbxContent>
                <w:p w:rsidR="006253AD" w:rsidRPr="00747401" w:rsidRDefault="006253AD" w:rsidP="006253AD">
                  <w:pPr>
                    <w:rPr>
                      <w:rFonts w:ascii="华文细黑" w:eastAsia="华文细黑" w:hAnsi="华文细黑"/>
                      <w:b/>
                      <w:color w:val="FFFFFF" w:themeColor="background1"/>
                      <w:sz w:val="24"/>
                      <w:szCs w:val="24"/>
                    </w:rPr>
                  </w:pPr>
                  <w:r w:rsidRPr="00747401">
                    <w:rPr>
                      <w:rFonts w:ascii="华文细黑" w:eastAsia="华文细黑" w:hAnsi="华文细黑" w:hint="eastAsia"/>
                      <w:b/>
                      <w:color w:val="FFFFFF" w:themeColor="background1"/>
                      <w:sz w:val="24"/>
                      <w:szCs w:val="24"/>
                    </w:rPr>
                    <w:t>免责声明</w:t>
                  </w:r>
                </w:p>
              </w:txbxContent>
            </v:textbox>
          </v:shape>
        </w:pict>
      </w:r>
    </w:p>
    <w:p w:rsidR="006253AD" w:rsidRDefault="006253AD" w:rsidP="006253AD">
      <w:pPr>
        <w:autoSpaceDE w:val="0"/>
        <w:autoSpaceDN w:val="0"/>
        <w:adjustRightInd w:val="0"/>
        <w:jc w:val="left"/>
        <w:rPr>
          <w:rFonts w:hAnsi="Times New Roman" w:cs="宋体"/>
          <w:kern w:val="0"/>
          <w:sz w:val="18"/>
          <w:szCs w:val="18"/>
        </w:rPr>
      </w:pPr>
    </w:p>
    <w:p w:rsidR="006253AD" w:rsidRDefault="006253AD" w:rsidP="006253AD">
      <w:pPr>
        <w:autoSpaceDE w:val="0"/>
        <w:autoSpaceDN w:val="0"/>
        <w:adjustRightInd w:val="0"/>
        <w:jc w:val="left"/>
        <w:rPr>
          <w:rFonts w:hAnsi="Times New Roman" w:cs="宋体"/>
          <w:kern w:val="0"/>
          <w:sz w:val="18"/>
          <w:szCs w:val="18"/>
        </w:rPr>
      </w:pPr>
    </w:p>
    <w:p w:rsidR="006253AD" w:rsidRDefault="006253AD" w:rsidP="006253AD">
      <w:pPr>
        <w:autoSpaceDE w:val="0"/>
        <w:autoSpaceDN w:val="0"/>
        <w:adjustRightInd w:val="0"/>
        <w:jc w:val="left"/>
        <w:rPr>
          <w:rFonts w:hAnsi="Times New Roman" w:cs="宋体"/>
          <w:kern w:val="0"/>
          <w:sz w:val="18"/>
          <w:szCs w:val="18"/>
        </w:rPr>
      </w:pPr>
    </w:p>
    <w:p w:rsidR="006253AD" w:rsidRPr="001207BA" w:rsidRDefault="006253AD" w:rsidP="006253AD">
      <w:pPr>
        <w:autoSpaceDE w:val="0"/>
        <w:autoSpaceDN w:val="0"/>
        <w:adjustRightInd w:val="0"/>
        <w:jc w:val="left"/>
        <w:rPr>
          <w:rFonts w:hAnsi="Times New Roman" w:cs="宋体"/>
          <w:kern w:val="0"/>
          <w:sz w:val="18"/>
          <w:szCs w:val="18"/>
        </w:rPr>
      </w:pPr>
      <w:r>
        <w:rPr>
          <w:rFonts w:hAnsi="Times New Roman" w:cs="宋体" w:hint="eastAsia"/>
          <w:kern w:val="0"/>
          <w:sz w:val="18"/>
          <w:szCs w:val="18"/>
        </w:rPr>
        <w:t>本报告的信息均来源于公开资料，我公司对这些信息的准确性和完整性不作任何保证，也不保证所包含的信息和建议不会发生任何变更。我们已力求报告内容的客观、公正，但文中的观点、结论和建议仅供参考，报告中的信息或意见并不构成所述品种的操作依据，投资者据此做出的任何投资决策与本公司和作者无关。</w:t>
      </w:r>
    </w:p>
    <w:p w:rsidR="003D7B4E" w:rsidRPr="006253AD" w:rsidRDefault="003D7B4E" w:rsidP="003D7B4E">
      <w:pPr>
        <w:autoSpaceDE w:val="0"/>
        <w:autoSpaceDN w:val="0"/>
        <w:adjustRightInd w:val="0"/>
        <w:jc w:val="left"/>
        <w:rPr>
          <w:rFonts w:hAnsi="Times New Roman" w:cs="宋体"/>
          <w:kern w:val="0"/>
          <w:sz w:val="18"/>
          <w:szCs w:val="18"/>
        </w:rPr>
      </w:pPr>
    </w:p>
    <w:sectPr w:rsidR="003D7B4E" w:rsidRPr="006253AD" w:rsidSect="001C4D1C">
      <w:pgSz w:w="11906" w:h="16838"/>
      <w:pgMar w:top="454" w:right="454" w:bottom="454" w:left="45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1975" w:rsidRDefault="003E1975" w:rsidP="005D403B">
      <w:r>
        <w:separator/>
      </w:r>
    </w:p>
  </w:endnote>
  <w:endnote w:type="continuationSeparator" w:id="1">
    <w:p w:rsidR="003E1975" w:rsidRDefault="003E1975" w:rsidP="005D403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1975" w:rsidRDefault="003E1975" w:rsidP="005D403B">
      <w:r>
        <w:separator/>
      </w:r>
    </w:p>
  </w:footnote>
  <w:footnote w:type="continuationSeparator" w:id="1">
    <w:p w:rsidR="003E1975" w:rsidRDefault="003E1975" w:rsidP="005D403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22066"/>
    <w:multiLevelType w:val="multilevel"/>
    <w:tmpl w:val="40EAE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D2450B"/>
    <w:multiLevelType w:val="multilevel"/>
    <w:tmpl w:val="E898D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3D0FAB"/>
    <w:multiLevelType w:val="multilevel"/>
    <w:tmpl w:val="7FC8A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34F012"/>
    <w:multiLevelType w:val="singleLevel"/>
    <w:tmpl w:val="5434F012"/>
    <w:lvl w:ilvl="0">
      <w:start w:val="1"/>
      <w:numFmt w:val="decimal"/>
      <w:suff w:val="nothing"/>
      <w:lvlText w:val="%1、"/>
      <w:lvlJc w:val="left"/>
    </w:lvl>
  </w:abstractNum>
  <w:abstractNum w:abstractNumId="4">
    <w:nsid w:val="5434F30A"/>
    <w:multiLevelType w:val="singleLevel"/>
    <w:tmpl w:val="5434F30A"/>
    <w:lvl w:ilvl="0">
      <w:start w:val="1"/>
      <w:numFmt w:val="decimal"/>
      <w:suff w:val="nothing"/>
      <w:lvlText w:val="%1、"/>
      <w:lvlJc w:val="left"/>
    </w:lvl>
  </w:abstractNum>
  <w:abstractNum w:abstractNumId="5">
    <w:nsid w:val="5434F369"/>
    <w:multiLevelType w:val="singleLevel"/>
    <w:tmpl w:val="5434F369"/>
    <w:lvl w:ilvl="0">
      <w:start w:val="1"/>
      <w:numFmt w:val="decimal"/>
      <w:suff w:val="nothing"/>
      <w:lvlText w:val="%1、"/>
      <w:lvlJc w:val="left"/>
    </w:lvl>
  </w:abstractNum>
  <w:abstractNum w:abstractNumId="6">
    <w:nsid w:val="543B3A26"/>
    <w:multiLevelType w:val="singleLevel"/>
    <w:tmpl w:val="543B3A26"/>
    <w:lvl w:ilvl="0">
      <w:start w:val="1"/>
      <w:numFmt w:val="decimal"/>
      <w:suff w:val="nothing"/>
      <w:lvlText w:val="%1、"/>
      <w:lvlJc w:val="left"/>
    </w:lvl>
  </w:abstractNum>
  <w:abstractNum w:abstractNumId="7">
    <w:nsid w:val="543B72D9"/>
    <w:multiLevelType w:val="singleLevel"/>
    <w:tmpl w:val="543B72D9"/>
    <w:lvl w:ilvl="0">
      <w:start w:val="1"/>
      <w:numFmt w:val="decimal"/>
      <w:suff w:val="nothing"/>
      <w:lvlText w:val="%1、"/>
      <w:lvlJc w:val="left"/>
    </w:lvl>
  </w:abstractNum>
  <w:abstractNum w:abstractNumId="8">
    <w:nsid w:val="543B7EF3"/>
    <w:multiLevelType w:val="singleLevel"/>
    <w:tmpl w:val="543B7EF3"/>
    <w:lvl w:ilvl="0">
      <w:start w:val="1"/>
      <w:numFmt w:val="decimal"/>
      <w:suff w:val="nothing"/>
      <w:lvlText w:val="%1、"/>
      <w:lvlJc w:val="left"/>
    </w:lvl>
  </w:abstractNum>
  <w:abstractNum w:abstractNumId="9">
    <w:nsid w:val="543B7F29"/>
    <w:multiLevelType w:val="singleLevel"/>
    <w:tmpl w:val="543B7F29"/>
    <w:lvl w:ilvl="0">
      <w:start w:val="1"/>
      <w:numFmt w:val="decimal"/>
      <w:suff w:val="nothing"/>
      <w:lvlText w:val="%1、"/>
      <w:lvlJc w:val="left"/>
    </w:lvl>
  </w:abstractNum>
  <w:abstractNum w:abstractNumId="10">
    <w:nsid w:val="543DBDC3"/>
    <w:multiLevelType w:val="singleLevel"/>
    <w:tmpl w:val="543DBDC3"/>
    <w:lvl w:ilvl="0">
      <w:start w:val="1"/>
      <w:numFmt w:val="decimal"/>
      <w:suff w:val="nothing"/>
      <w:lvlText w:val="%1、"/>
      <w:lvlJc w:val="left"/>
      <w:pPr>
        <w:ind w:left="0" w:firstLine="0"/>
      </w:pPr>
    </w:lvl>
  </w:abstractNum>
  <w:abstractNum w:abstractNumId="11">
    <w:nsid w:val="543DBE5A"/>
    <w:multiLevelType w:val="singleLevel"/>
    <w:tmpl w:val="543DBE5A"/>
    <w:lvl w:ilvl="0">
      <w:start w:val="1"/>
      <w:numFmt w:val="decimal"/>
      <w:suff w:val="nothing"/>
      <w:lvlText w:val="%1、"/>
      <w:lvlJc w:val="left"/>
      <w:pPr>
        <w:ind w:left="0" w:firstLine="0"/>
      </w:pPr>
    </w:lvl>
  </w:abstractNum>
  <w:abstractNum w:abstractNumId="12">
    <w:nsid w:val="5D735B8F"/>
    <w:multiLevelType w:val="hybridMultilevel"/>
    <w:tmpl w:val="611254C6"/>
    <w:lvl w:ilvl="0" w:tplc="03D2DA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18860CD"/>
    <w:multiLevelType w:val="multilevel"/>
    <w:tmpl w:val="A6409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63F5EED"/>
    <w:multiLevelType w:val="multilevel"/>
    <w:tmpl w:val="DB8E8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3"/>
  </w:num>
  <w:num w:numId="3">
    <w:abstractNumId w:val="2"/>
  </w:num>
  <w:num w:numId="4">
    <w:abstractNumId w:val="14"/>
  </w:num>
  <w:num w:numId="5">
    <w:abstractNumId w:val="1"/>
  </w:num>
  <w:num w:numId="6">
    <w:abstractNumId w:val="0"/>
  </w:num>
  <w:num w:numId="7">
    <w:abstractNumId w:val="7"/>
  </w:num>
  <w:num w:numId="8">
    <w:abstractNumId w:val="6"/>
  </w:num>
  <w:num w:numId="9">
    <w:abstractNumId w:val="4"/>
  </w:num>
  <w:num w:numId="10">
    <w:abstractNumId w:val="9"/>
  </w:num>
  <w:num w:numId="11">
    <w:abstractNumId w:val="3"/>
  </w:num>
  <w:num w:numId="12">
    <w:abstractNumId w:val="5"/>
  </w:num>
  <w:num w:numId="13">
    <w:abstractNumId w:val="8"/>
  </w:num>
  <w:num w:numId="14">
    <w:abstractNumId w:val="7"/>
    <w:lvlOverride w:ilvl="0">
      <w:startOverride w:val="1"/>
    </w:lvlOverride>
  </w:num>
  <w:num w:numId="15">
    <w:abstractNumId w:val="10"/>
    <w:lvlOverride w:ilvl="0">
      <w:startOverride w:val="1"/>
    </w:lvlOverride>
  </w:num>
  <w:num w:numId="16">
    <w:abstractNumId w:val="9"/>
    <w:lvlOverride w:ilvl="0">
      <w:startOverride w:val="1"/>
    </w:lvlOverride>
  </w:num>
  <w:num w:numId="17">
    <w:abstractNumId w:val="3"/>
    <w:lvlOverride w:ilvl="0">
      <w:startOverride w:val="1"/>
    </w:lvlOverride>
  </w:num>
  <w:num w:numId="18">
    <w:abstractNumId w:val="11"/>
    <w:lvlOverride w:ilvl="0">
      <w:startOverride w:val="1"/>
    </w:lvlOverride>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6354">
      <o:colormru v:ext="edit" colors="#3b7ae1,#4576d7,#4878d8,#3187c1,#1c60e8,#165fd8,#1d6ed1,#3886e4"/>
      <o:colormenu v:ext="edit" fillcolor="#3187c1"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572C3"/>
    <w:rsid w:val="0000005C"/>
    <w:rsid w:val="0000048C"/>
    <w:rsid w:val="00000655"/>
    <w:rsid w:val="000006D5"/>
    <w:rsid w:val="00000A6A"/>
    <w:rsid w:val="00000BB5"/>
    <w:rsid w:val="000011A4"/>
    <w:rsid w:val="000015D1"/>
    <w:rsid w:val="00001D77"/>
    <w:rsid w:val="00002DDF"/>
    <w:rsid w:val="00003070"/>
    <w:rsid w:val="00003226"/>
    <w:rsid w:val="000032B0"/>
    <w:rsid w:val="000032C2"/>
    <w:rsid w:val="000033E2"/>
    <w:rsid w:val="000034CF"/>
    <w:rsid w:val="00003E43"/>
    <w:rsid w:val="00004B57"/>
    <w:rsid w:val="00004BC7"/>
    <w:rsid w:val="00004DE0"/>
    <w:rsid w:val="000050D7"/>
    <w:rsid w:val="000052B5"/>
    <w:rsid w:val="00006884"/>
    <w:rsid w:val="00007077"/>
    <w:rsid w:val="00007439"/>
    <w:rsid w:val="00007821"/>
    <w:rsid w:val="00010F9F"/>
    <w:rsid w:val="0001163F"/>
    <w:rsid w:val="00011774"/>
    <w:rsid w:val="0001198D"/>
    <w:rsid w:val="0001329F"/>
    <w:rsid w:val="00013C0B"/>
    <w:rsid w:val="00013C4F"/>
    <w:rsid w:val="00013C7B"/>
    <w:rsid w:val="00013F6F"/>
    <w:rsid w:val="0001457F"/>
    <w:rsid w:val="000157F6"/>
    <w:rsid w:val="000166E2"/>
    <w:rsid w:val="000167F0"/>
    <w:rsid w:val="00016E78"/>
    <w:rsid w:val="00017233"/>
    <w:rsid w:val="00017BCC"/>
    <w:rsid w:val="00020A1F"/>
    <w:rsid w:val="00021E0C"/>
    <w:rsid w:val="00022227"/>
    <w:rsid w:val="000225E1"/>
    <w:rsid w:val="00022B1E"/>
    <w:rsid w:val="0002323D"/>
    <w:rsid w:val="00023A7F"/>
    <w:rsid w:val="00024909"/>
    <w:rsid w:val="00024EDD"/>
    <w:rsid w:val="00024F8C"/>
    <w:rsid w:val="0002538D"/>
    <w:rsid w:val="00025401"/>
    <w:rsid w:val="000269BC"/>
    <w:rsid w:val="00026AC4"/>
    <w:rsid w:val="00026E23"/>
    <w:rsid w:val="00027B3F"/>
    <w:rsid w:val="00027E50"/>
    <w:rsid w:val="00027FA3"/>
    <w:rsid w:val="0003039A"/>
    <w:rsid w:val="0003046D"/>
    <w:rsid w:val="00030520"/>
    <w:rsid w:val="000308F0"/>
    <w:rsid w:val="00030974"/>
    <w:rsid w:val="000311B6"/>
    <w:rsid w:val="00031259"/>
    <w:rsid w:val="00031471"/>
    <w:rsid w:val="00032A99"/>
    <w:rsid w:val="00032E58"/>
    <w:rsid w:val="000335A1"/>
    <w:rsid w:val="00033731"/>
    <w:rsid w:val="00033822"/>
    <w:rsid w:val="00033FE8"/>
    <w:rsid w:val="00034955"/>
    <w:rsid w:val="00034C02"/>
    <w:rsid w:val="00034EC5"/>
    <w:rsid w:val="00035366"/>
    <w:rsid w:val="00035401"/>
    <w:rsid w:val="000355D8"/>
    <w:rsid w:val="00035AA5"/>
    <w:rsid w:val="00035D46"/>
    <w:rsid w:val="000370C2"/>
    <w:rsid w:val="0003786B"/>
    <w:rsid w:val="00037CF9"/>
    <w:rsid w:val="000408CE"/>
    <w:rsid w:val="000411BE"/>
    <w:rsid w:val="000419CF"/>
    <w:rsid w:val="00041B23"/>
    <w:rsid w:val="000429E8"/>
    <w:rsid w:val="00042A42"/>
    <w:rsid w:val="00042AC4"/>
    <w:rsid w:val="0004304A"/>
    <w:rsid w:val="0004313B"/>
    <w:rsid w:val="00043D74"/>
    <w:rsid w:val="00043DD8"/>
    <w:rsid w:val="00044256"/>
    <w:rsid w:val="00044346"/>
    <w:rsid w:val="00044738"/>
    <w:rsid w:val="00044CED"/>
    <w:rsid w:val="00044D1B"/>
    <w:rsid w:val="000457A7"/>
    <w:rsid w:val="000458B9"/>
    <w:rsid w:val="00045A8B"/>
    <w:rsid w:val="00046330"/>
    <w:rsid w:val="000466C7"/>
    <w:rsid w:val="00047655"/>
    <w:rsid w:val="00047F89"/>
    <w:rsid w:val="00050558"/>
    <w:rsid w:val="000510FB"/>
    <w:rsid w:val="00051607"/>
    <w:rsid w:val="00051672"/>
    <w:rsid w:val="0005214C"/>
    <w:rsid w:val="00052B71"/>
    <w:rsid w:val="00052C0B"/>
    <w:rsid w:val="00053C88"/>
    <w:rsid w:val="00054275"/>
    <w:rsid w:val="000544CF"/>
    <w:rsid w:val="000546CC"/>
    <w:rsid w:val="000547E8"/>
    <w:rsid w:val="00054A5E"/>
    <w:rsid w:val="00054BE5"/>
    <w:rsid w:val="00054D93"/>
    <w:rsid w:val="00055ABC"/>
    <w:rsid w:val="00055E0F"/>
    <w:rsid w:val="0005643F"/>
    <w:rsid w:val="000564BB"/>
    <w:rsid w:val="000566D7"/>
    <w:rsid w:val="00056B84"/>
    <w:rsid w:val="00056EB6"/>
    <w:rsid w:val="000572BD"/>
    <w:rsid w:val="000575AB"/>
    <w:rsid w:val="000614EE"/>
    <w:rsid w:val="00062157"/>
    <w:rsid w:val="000625A6"/>
    <w:rsid w:val="00064685"/>
    <w:rsid w:val="000650AA"/>
    <w:rsid w:val="000650BD"/>
    <w:rsid w:val="000660D4"/>
    <w:rsid w:val="0006648D"/>
    <w:rsid w:val="00066B03"/>
    <w:rsid w:val="00067227"/>
    <w:rsid w:val="00067FFD"/>
    <w:rsid w:val="00070363"/>
    <w:rsid w:val="000708E0"/>
    <w:rsid w:val="00070E40"/>
    <w:rsid w:val="0007149F"/>
    <w:rsid w:val="000714ED"/>
    <w:rsid w:val="000718E6"/>
    <w:rsid w:val="00072FEE"/>
    <w:rsid w:val="000740AB"/>
    <w:rsid w:val="00074933"/>
    <w:rsid w:val="00075F88"/>
    <w:rsid w:val="00076042"/>
    <w:rsid w:val="000761A1"/>
    <w:rsid w:val="00076F3B"/>
    <w:rsid w:val="000772B5"/>
    <w:rsid w:val="000775D8"/>
    <w:rsid w:val="00077F37"/>
    <w:rsid w:val="0008024D"/>
    <w:rsid w:val="000802A7"/>
    <w:rsid w:val="00080E0C"/>
    <w:rsid w:val="00080EAE"/>
    <w:rsid w:val="000819FC"/>
    <w:rsid w:val="00081A85"/>
    <w:rsid w:val="00082459"/>
    <w:rsid w:val="00082D29"/>
    <w:rsid w:val="0008307C"/>
    <w:rsid w:val="000834E7"/>
    <w:rsid w:val="00083A13"/>
    <w:rsid w:val="00083F38"/>
    <w:rsid w:val="00084010"/>
    <w:rsid w:val="00084B97"/>
    <w:rsid w:val="00085176"/>
    <w:rsid w:val="00086790"/>
    <w:rsid w:val="00086FA5"/>
    <w:rsid w:val="000875A0"/>
    <w:rsid w:val="00090755"/>
    <w:rsid w:val="0009140E"/>
    <w:rsid w:val="00091529"/>
    <w:rsid w:val="00091E98"/>
    <w:rsid w:val="0009210F"/>
    <w:rsid w:val="00092EF4"/>
    <w:rsid w:val="00093B48"/>
    <w:rsid w:val="00093D11"/>
    <w:rsid w:val="00093D21"/>
    <w:rsid w:val="000945C7"/>
    <w:rsid w:val="00094FA5"/>
    <w:rsid w:val="00095100"/>
    <w:rsid w:val="00095875"/>
    <w:rsid w:val="00095A0F"/>
    <w:rsid w:val="00095D84"/>
    <w:rsid w:val="00095E96"/>
    <w:rsid w:val="00096213"/>
    <w:rsid w:val="0009686E"/>
    <w:rsid w:val="0009689F"/>
    <w:rsid w:val="0009703D"/>
    <w:rsid w:val="0009716B"/>
    <w:rsid w:val="00097463"/>
    <w:rsid w:val="00097ADB"/>
    <w:rsid w:val="00097CB2"/>
    <w:rsid w:val="000A072E"/>
    <w:rsid w:val="000A0B73"/>
    <w:rsid w:val="000A0F21"/>
    <w:rsid w:val="000A1350"/>
    <w:rsid w:val="000A1AF5"/>
    <w:rsid w:val="000A23EA"/>
    <w:rsid w:val="000A30D4"/>
    <w:rsid w:val="000A3196"/>
    <w:rsid w:val="000A32D2"/>
    <w:rsid w:val="000A424F"/>
    <w:rsid w:val="000A4874"/>
    <w:rsid w:val="000A4906"/>
    <w:rsid w:val="000A585F"/>
    <w:rsid w:val="000A5C1C"/>
    <w:rsid w:val="000A5F89"/>
    <w:rsid w:val="000A63B5"/>
    <w:rsid w:val="000A7A4A"/>
    <w:rsid w:val="000B0096"/>
    <w:rsid w:val="000B030A"/>
    <w:rsid w:val="000B179E"/>
    <w:rsid w:val="000B1B74"/>
    <w:rsid w:val="000B3985"/>
    <w:rsid w:val="000B3D4C"/>
    <w:rsid w:val="000B434C"/>
    <w:rsid w:val="000B4C8A"/>
    <w:rsid w:val="000B5B0E"/>
    <w:rsid w:val="000B63EC"/>
    <w:rsid w:val="000B675E"/>
    <w:rsid w:val="000B7135"/>
    <w:rsid w:val="000B7842"/>
    <w:rsid w:val="000B78B4"/>
    <w:rsid w:val="000B796C"/>
    <w:rsid w:val="000C01D4"/>
    <w:rsid w:val="000C02EF"/>
    <w:rsid w:val="000C0AB5"/>
    <w:rsid w:val="000C0B6E"/>
    <w:rsid w:val="000C1395"/>
    <w:rsid w:val="000C14F9"/>
    <w:rsid w:val="000C1883"/>
    <w:rsid w:val="000C3239"/>
    <w:rsid w:val="000C3381"/>
    <w:rsid w:val="000C432E"/>
    <w:rsid w:val="000C449D"/>
    <w:rsid w:val="000C47F9"/>
    <w:rsid w:val="000C4B71"/>
    <w:rsid w:val="000C4FB7"/>
    <w:rsid w:val="000C525A"/>
    <w:rsid w:val="000C56E9"/>
    <w:rsid w:val="000C595D"/>
    <w:rsid w:val="000C5B01"/>
    <w:rsid w:val="000C66E1"/>
    <w:rsid w:val="000C66EB"/>
    <w:rsid w:val="000C6B1C"/>
    <w:rsid w:val="000C7737"/>
    <w:rsid w:val="000D0E9F"/>
    <w:rsid w:val="000D0F3D"/>
    <w:rsid w:val="000D1014"/>
    <w:rsid w:val="000D166D"/>
    <w:rsid w:val="000D2B92"/>
    <w:rsid w:val="000D423A"/>
    <w:rsid w:val="000D45F5"/>
    <w:rsid w:val="000D5B08"/>
    <w:rsid w:val="000D5FF7"/>
    <w:rsid w:val="000D6CC3"/>
    <w:rsid w:val="000D6DAC"/>
    <w:rsid w:val="000D6EC2"/>
    <w:rsid w:val="000D7268"/>
    <w:rsid w:val="000D7649"/>
    <w:rsid w:val="000D7E32"/>
    <w:rsid w:val="000E114B"/>
    <w:rsid w:val="000E2623"/>
    <w:rsid w:val="000E28CB"/>
    <w:rsid w:val="000E35A5"/>
    <w:rsid w:val="000E3C25"/>
    <w:rsid w:val="000E3E2A"/>
    <w:rsid w:val="000E4A03"/>
    <w:rsid w:val="000E524E"/>
    <w:rsid w:val="000E7802"/>
    <w:rsid w:val="000E79AD"/>
    <w:rsid w:val="000E79D6"/>
    <w:rsid w:val="000E7C80"/>
    <w:rsid w:val="000F0A59"/>
    <w:rsid w:val="000F0C9D"/>
    <w:rsid w:val="000F0F36"/>
    <w:rsid w:val="000F146D"/>
    <w:rsid w:val="000F1630"/>
    <w:rsid w:val="000F1780"/>
    <w:rsid w:val="000F1D27"/>
    <w:rsid w:val="000F2795"/>
    <w:rsid w:val="000F29DE"/>
    <w:rsid w:val="000F2A60"/>
    <w:rsid w:val="000F3291"/>
    <w:rsid w:val="000F398D"/>
    <w:rsid w:val="000F44C9"/>
    <w:rsid w:val="000F452E"/>
    <w:rsid w:val="000F5861"/>
    <w:rsid w:val="000F6048"/>
    <w:rsid w:val="000F620D"/>
    <w:rsid w:val="00100986"/>
    <w:rsid w:val="00101453"/>
    <w:rsid w:val="001014A9"/>
    <w:rsid w:val="00102248"/>
    <w:rsid w:val="0010249F"/>
    <w:rsid w:val="0010262F"/>
    <w:rsid w:val="00104286"/>
    <w:rsid w:val="00104517"/>
    <w:rsid w:val="0010465C"/>
    <w:rsid w:val="00104DFE"/>
    <w:rsid w:val="00105A86"/>
    <w:rsid w:val="00106333"/>
    <w:rsid w:val="001068AA"/>
    <w:rsid w:val="00106A5D"/>
    <w:rsid w:val="00106ED4"/>
    <w:rsid w:val="0010738F"/>
    <w:rsid w:val="00107CC5"/>
    <w:rsid w:val="00107DA9"/>
    <w:rsid w:val="00110165"/>
    <w:rsid w:val="001104F8"/>
    <w:rsid w:val="00111D50"/>
    <w:rsid w:val="00112957"/>
    <w:rsid w:val="001129BF"/>
    <w:rsid w:val="001135F5"/>
    <w:rsid w:val="001138C7"/>
    <w:rsid w:val="00113948"/>
    <w:rsid w:val="00114A21"/>
    <w:rsid w:val="00115269"/>
    <w:rsid w:val="00115345"/>
    <w:rsid w:val="00116332"/>
    <w:rsid w:val="001168A6"/>
    <w:rsid w:val="00116922"/>
    <w:rsid w:val="001173EA"/>
    <w:rsid w:val="00117962"/>
    <w:rsid w:val="00117C2C"/>
    <w:rsid w:val="00120165"/>
    <w:rsid w:val="00120445"/>
    <w:rsid w:val="001205FC"/>
    <w:rsid w:val="001207BA"/>
    <w:rsid w:val="00120E50"/>
    <w:rsid w:val="00120F89"/>
    <w:rsid w:val="001220B0"/>
    <w:rsid w:val="001220C0"/>
    <w:rsid w:val="001222CC"/>
    <w:rsid w:val="001227D3"/>
    <w:rsid w:val="00122D41"/>
    <w:rsid w:val="0012350A"/>
    <w:rsid w:val="00123CA9"/>
    <w:rsid w:val="0012430B"/>
    <w:rsid w:val="00124814"/>
    <w:rsid w:val="00124AFD"/>
    <w:rsid w:val="00125E25"/>
    <w:rsid w:val="001260DC"/>
    <w:rsid w:val="00126381"/>
    <w:rsid w:val="00126814"/>
    <w:rsid w:val="00126C49"/>
    <w:rsid w:val="00126D78"/>
    <w:rsid w:val="001273D0"/>
    <w:rsid w:val="001273D5"/>
    <w:rsid w:val="00130191"/>
    <w:rsid w:val="001305E0"/>
    <w:rsid w:val="001306A0"/>
    <w:rsid w:val="00130CF8"/>
    <w:rsid w:val="001310C0"/>
    <w:rsid w:val="001311B2"/>
    <w:rsid w:val="00131D40"/>
    <w:rsid w:val="0013255D"/>
    <w:rsid w:val="00132BAE"/>
    <w:rsid w:val="0013332C"/>
    <w:rsid w:val="00133C41"/>
    <w:rsid w:val="0013447F"/>
    <w:rsid w:val="00134758"/>
    <w:rsid w:val="00134AF6"/>
    <w:rsid w:val="00135CAB"/>
    <w:rsid w:val="00136557"/>
    <w:rsid w:val="00136F70"/>
    <w:rsid w:val="001370FB"/>
    <w:rsid w:val="00140041"/>
    <w:rsid w:val="00140469"/>
    <w:rsid w:val="0014049B"/>
    <w:rsid w:val="001405DE"/>
    <w:rsid w:val="00141178"/>
    <w:rsid w:val="00141673"/>
    <w:rsid w:val="0014213E"/>
    <w:rsid w:val="00144520"/>
    <w:rsid w:val="00144865"/>
    <w:rsid w:val="001451A9"/>
    <w:rsid w:val="001463D8"/>
    <w:rsid w:val="00146D78"/>
    <w:rsid w:val="00146F13"/>
    <w:rsid w:val="00150BCF"/>
    <w:rsid w:val="00150BDB"/>
    <w:rsid w:val="00150ED2"/>
    <w:rsid w:val="00150EEC"/>
    <w:rsid w:val="0015121D"/>
    <w:rsid w:val="0015144B"/>
    <w:rsid w:val="00151784"/>
    <w:rsid w:val="00151CE7"/>
    <w:rsid w:val="00152303"/>
    <w:rsid w:val="0015284E"/>
    <w:rsid w:val="00152F69"/>
    <w:rsid w:val="00153315"/>
    <w:rsid w:val="0015382C"/>
    <w:rsid w:val="001545F7"/>
    <w:rsid w:val="00154916"/>
    <w:rsid w:val="00154995"/>
    <w:rsid w:val="00154EB0"/>
    <w:rsid w:val="00154FED"/>
    <w:rsid w:val="001555A5"/>
    <w:rsid w:val="00155609"/>
    <w:rsid w:val="0015605C"/>
    <w:rsid w:val="00156252"/>
    <w:rsid w:val="00157A1E"/>
    <w:rsid w:val="00160378"/>
    <w:rsid w:val="00160784"/>
    <w:rsid w:val="001607C8"/>
    <w:rsid w:val="00160E7D"/>
    <w:rsid w:val="00160EFF"/>
    <w:rsid w:val="00161295"/>
    <w:rsid w:val="00162041"/>
    <w:rsid w:val="00162E06"/>
    <w:rsid w:val="00163B39"/>
    <w:rsid w:val="00163F9B"/>
    <w:rsid w:val="0016530B"/>
    <w:rsid w:val="001653E7"/>
    <w:rsid w:val="0016546F"/>
    <w:rsid w:val="00165770"/>
    <w:rsid w:val="00165D19"/>
    <w:rsid w:val="00165EB9"/>
    <w:rsid w:val="00166926"/>
    <w:rsid w:val="00167132"/>
    <w:rsid w:val="00167361"/>
    <w:rsid w:val="00167665"/>
    <w:rsid w:val="001702C8"/>
    <w:rsid w:val="00170473"/>
    <w:rsid w:val="001706DF"/>
    <w:rsid w:val="0017074D"/>
    <w:rsid w:val="00170798"/>
    <w:rsid w:val="001708DD"/>
    <w:rsid w:val="0017188A"/>
    <w:rsid w:val="0017192F"/>
    <w:rsid w:val="00171BBB"/>
    <w:rsid w:val="00172AB4"/>
    <w:rsid w:val="00172F90"/>
    <w:rsid w:val="001735AF"/>
    <w:rsid w:val="00174169"/>
    <w:rsid w:val="00174A7B"/>
    <w:rsid w:val="00174C0D"/>
    <w:rsid w:val="00174F20"/>
    <w:rsid w:val="001755BC"/>
    <w:rsid w:val="0017568C"/>
    <w:rsid w:val="00175ED0"/>
    <w:rsid w:val="00176D72"/>
    <w:rsid w:val="0018088A"/>
    <w:rsid w:val="00181037"/>
    <w:rsid w:val="00181434"/>
    <w:rsid w:val="00181C94"/>
    <w:rsid w:val="00181D18"/>
    <w:rsid w:val="0018201E"/>
    <w:rsid w:val="001820E2"/>
    <w:rsid w:val="00182320"/>
    <w:rsid w:val="00182583"/>
    <w:rsid w:val="0018362D"/>
    <w:rsid w:val="00183998"/>
    <w:rsid w:val="00184557"/>
    <w:rsid w:val="001847DE"/>
    <w:rsid w:val="001848BF"/>
    <w:rsid w:val="00185263"/>
    <w:rsid w:val="00185471"/>
    <w:rsid w:val="00186078"/>
    <w:rsid w:val="0018627C"/>
    <w:rsid w:val="00186453"/>
    <w:rsid w:val="001865A9"/>
    <w:rsid w:val="001872D8"/>
    <w:rsid w:val="001878AB"/>
    <w:rsid w:val="00187CD7"/>
    <w:rsid w:val="00190380"/>
    <w:rsid w:val="001903E8"/>
    <w:rsid w:val="0019092B"/>
    <w:rsid w:val="00190A0F"/>
    <w:rsid w:val="001927FE"/>
    <w:rsid w:val="00194177"/>
    <w:rsid w:val="00194338"/>
    <w:rsid w:val="001944A0"/>
    <w:rsid w:val="00194985"/>
    <w:rsid w:val="00195575"/>
    <w:rsid w:val="00195DD1"/>
    <w:rsid w:val="00195F97"/>
    <w:rsid w:val="001A060C"/>
    <w:rsid w:val="001A125D"/>
    <w:rsid w:val="001A1A51"/>
    <w:rsid w:val="001A1AF4"/>
    <w:rsid w:val="001A1E5D"/>
    <w:rsid w:val="001A204F"/>
    <w:rsid w:val="001A2A14"/>
    <w:rsid w:val="001A331E"/>
    <w:rsid w:val="001A333E"/>
    <w:rsid w:val="001A4E8B"/>
    <w:rsid w:val="001A5B59"/>
    <w:rsid w:val="001A6501"/>
    <w:rsid w:val="001A6556"/>
    <w:rsid w:val="001A668B"/>
    <w:rsid w:val="001A6FF9"/>
    <w:rsid w:val="001A7995"/>
    <w:rsid w:val="001A79AF"/>
    <w:rsid w:val="001A7BF9"/>
    <w:rsid w:val="001B0072"/>
    <w:rsid w:val="001B1C39"/>
    <w:rsid w:val="001B2651"/>
    <w:rsid w:val="001B2DA5"/>
    <w:rsid w:val="001B32C4"/>
    <w:rsid w:val="001B34FE"/>
    <w:rsid w:val="001B465B"/>
    <w:rsid w:val="001B4666"/>
    <w:rsid w:val="001B4BF1"/>
    <w:rsid w:val="001B5148"/>
    <w:rsid w:val="001B5513"/>
    <w:rsid w:val="001B55F1"/>
    <w:rsid w:val="001B56A7"/>
    <w:rsid w:val="001B7050"/>
    <w:rsid w:val="001B785C"/>
    <w:rsid w:val="001B7A33"/>
    <w:rsid w:val="001B7C4E"/>
    <w:rsid w:val="001C0216"/>
    <w:rsid w:val="001C0D8C"/>
    <w:rsid w:val="001C112B"/>
    <w:rsid w:val="001C1C18"/>
    <w:rsid w:val="001C2C74"/>
    <w:rsid w:val="001C36DB"/>
    <w:rsid w:val="001C3D73"/>
    <w:rsid w:val="001C3ED2"/>
    <w:rsid w:val="001C43E4"/>
    <w:rsid w:val="001C458A"/>
    <w:rsid w:val="001C4D1C"/>
    <w:rsid w:val="001C539A"/>
    <w:rsid w:val="001C6293"/>
    <w:rsid w:val="001C75B2"/>
    <w:rsid w:val="001C76D5"/>
    <w:rsid w:val="001C7A61"/>
    <w:rsid w:val="001D1B0F"/>
    <w:rsid w:val="001D2136"/>
    <w:rsid w:val="001D2559"/>
    <w:rsid w:val="001D2AA6"/>
    <w:rsid w:val="001D2C62"/>
    <w:rsid w:val="001D2F56"/>
    <w:rsid w:val="001D3025"/>
    <w:rsid w:val="001D30EC"/>
    <w:rsid w:val="001D3A2D"/>
    <w:rsid w:val="001D4137"/>
    <w:rsid w:val="001D4520"/>
    <w:rsid w:val="001D47FB"/>
    <w:rsid w:val="001D4E3A"/>
    <w:rsid w:val="001D5CC7"/>
    <w:rsid w:val="001D719C"/>
    <w:rsid w:val="001D7416"/>
    <w:rsid w:val="001D767F"/>
    <w:rsid w:val="001D79B8"/>
    <w:rsid w:val="001E1452"/>
    <w:rsid w:val="001E20B9"/>
    <w:rsid w:val="001E20DC"/>
    <w:rsid w:val="001E2648"/>
    <w:rsid w:val="001E2C50"/>
    <w:rsid w:val="001E3B78"/>
    <w:rsid w:val="001E4500"/>
    <w:rsid w:val="001E59F3"/>
    <w:rsid w:val="001E78A2"/>
    <w:rsid w:val="001E7E9A"/>
    <w:rsid w:val="001F042C"/>
    <w:rsid w:val="001F05D9"/>
    <w:rsid w:val="001F0814"/>
    <w:rsid w:val="001F104B"/>
    <w:rsid w:val="001F10E1"/>
    <w:rsid w:val="001F18B9"/>
    <w:rsid w:val="001F19B9"/>
    <w:rsid w:val="001F1D76"/>
    <w:rsid w:val="001F3354"/>
    <w:rsid w:val="001F3AE5"/>
    <w:rsid w:val="001F3C18"/>
    <w:rsid w:val="001F3F6D"/>
    <w:rsid w:val="001F4380"/>
    <w:rsid w:val="001F5CF9"/>
    <w:rsid w:val="001F62F3"/>
    <w:rsid w:val="001F64C2"/>
    <w:rsid w:val="001F665F"/>
    <w:rsid w:val="001F76ED"/>
    <w:rsid w:val="001F78BD"/>
    <w:rsid w:val="001F79A1"/>
    <w:rsid w:val="002006D6"/>
    <w:rsid w:val="00200883"/>
    <w:rsid w:val="00201607"/>
    <w:rsid w:val="0020173F"/>
    <w:rsid w:val="00201BE3"/>
    <w:rsid w:val="00202A40"/>
    <w:rsid w:val="00202DF5"/>
    <w:rsid w:val="002031B7"/>
    <w:rsid w:val="0020415A"/>
    <w:rsid w:val="002042BC"/>
    <w:rsid w:val="00204401"/>
    <w:rsid w:val="002045EE"/>
    <w:rsid w:val="00205260"/>
    <w:rsid w:val="00205EB1"/>
    <w:rsid w:val="00206519"/>
    <w:rsid w:val="00207338"/>
    <w:rsid w:val="00207B18"/>
    <w:rsid w:val="00210718"/>
    <w:rsid w:val="0021075D"/>
    <w:rsid w:val="00210D32"/>
    <w:rsid w:val="00210DA1"/>
    <w:rsid w:val="0021104F"/>
    <w:rsid w:val="00211986"/>
    <w:rsid w:val="00211BDA"/>
    <w:rsid w:val="00211C9B"/>
    <w:rsid w:val="0021234A"/>
    <w:rsid w:val="002124ED"/>
    <w:rsid w:val="002134A8"/>
    <w:rsid w:val="00213679"/>
    <w:rsid w:val="002137B7"/>
    <w:rsid w:val="002138AB"/>
    <w:rsid w:val="00214409"/>
    <w:rsid w:val="0021475C"/>
    <w:rsid w:val="00215518"/>
    <w:rsid w:val="0021576F"/>
    <w:rsid w:val="00216004"/>
    <w:rsid w:val="00216031"/>
    <w:rsid w:val="00216DAF"/>
    <w:rsid w:val="00217317"/>
    <w:rsid w:val="00217908"/>
    <w:rsid w:val="00217B98"/>
    <w:rsid w:val="00217BD5"/>
    <w:rsid w:val="00217C65"/>
    <w:rsid w:val="0022014C"/>
    <w:rsid w:val="00220B0A"/>
    <w:rsid w:val="00220DBD"/>
    <w:rsid w:val="00220E17"/>
    <w:rsid w:val="00221AC9"/>
    <w:rsid w:val="00221B98"/>
    <w:rsid w:val="00221C4A"/>
    <w:rsid w:val="00221D51"/>
    <w:rsid w:val="00221FFD"/>
    <w:rsid w:val="002228B2"/>
    <w:rsid w:val="00223408"/>
    <w:rsid w:val="00223DB7"/>
    <w:rsid w:val="002244D3"/>
    <w:rsid w:val="002249C5"/>
    <w:rsid w:val="0022505A"/>
    <w:rsid w:val="00225498"/>
    <w:rsid w:val="00225607"/>
    <w:rsid w:val="0022608A"/>
    <w:rsid w:val="00226816"/>
    <w:rsid w:val="00227A96"/>
    <w:rsid w:val="00227C77"/>
    <w:rsid w:val="0023052E"/>
    <w:rsid w:val="00230BF3"/>
    <w:rsid w:val="00230C22"/>
    <w:rsid w:val="00230F85"/>
    <w:rsid w:val="00231543"/>
    <w:rsid w:val="00231A92"/>
    <w:rsid w:val="00231C6C"/>
    <w:rsid w:val="00232217"/>
    <w:rsid w:val="002323A6"/>
    <w:rsid w:val="002330FB"/>
    <w:rsid w:val="00233C53"/>
    <w:rsid w:val="00233E6F"/>
    <w:rsid w:val="00233F3A"/>
    <w:rsid w:val="00233F8D"/>
    <w:rsid w:val="00234E64"/>
    <w:rsid w:val="0023601B"/>
    <w:rsid w:val="0023612A"/>
    <w:rsid w:val="00236C78"/>
    <w:rsid w:val="00236D73"/>
    <w:rsid w:val="00237402"/>
    <w:rsid w:val="00237489"/>
    <w:rsid w:val="00237CD4"/>
    <w:rsid w:val="00237E6C"/>
    <w:rsid w:val="00241154"/>
    <w:rsid w:val="00242A30"/>
    <w:rsid w:val="00242CD2"/>
    <w:rsid w:val="0024305A"/>
    <w:rsid w:val="00243308"/>
    <w:rsid w:val="002437AF"/>
    <w:rsid w:val="00244431"/>
    <w:rsid w:val="002471E8"/>
    <w:rsid w:val="002501D4"/>
    <w:rsid w:val="00250526"/>
    <w:rsid w:val="00251438"/>
    <w:rsid w:val="002523A7"/>
    <w:rsid w:val="00253C0D"/>
    <w:rsid w:val="00253CB0"/>
    <w:rsid w:val="00253D76"/>
    <w:rsid w:val="00254637"/>
    <w:rsid w:val="002558D9"/>
    <w:rsid w:val="00255908"/>
    <w:rsid w:val="00255A4E"/>
    <w:rsid w:val="002566B6"/>
    <w:rsid w:val="00256F0F"/>
    <w:rsid w:val="00257884"/>
    <w:rsid w:val="00257975"/>
    <w:rsid w:val="00257EA6"/>
    <w:rsid w:val="00257ED2"/>
    <w:rsid w:val="0026058A"/>
    <w:rsid w:val="0026198E"/>
    <w:rsid w:val="0026263D"/>
    <w:rsid w:val="0026407B"/>
    <w:rsid w:val="0026408D"/>
    <w:rsid w:val="002642D6"/>
    <w:rsid w:val="00264343"/>
    <w:rsid w:val="002647E2"/>
    <w:rsid w:val="00264B5B"/>
    <w:rsid w:val="002653F1"/>
    <w:rsid w:val="002654F7"/>
    <w:rsid w:val="0026688F"/>
    <w:rsid w:val="00266C82"/>
    <w:rsid w:val="0026703A"/>
    <w:rsid w:val="00267B73"/>
    <w:rsid w:val="00267BCF"/>
    <w:rsid w:val="00267BFD"/>
    <w:rsid w:val="00270CA6"/>
    <w:rsid w:val="0027286D"/>
    <w:rsid w:val="00272EA5"/>
    <w:rsid w:val="00273A3D"/>
    <w:rsid w:val="00273A58"/>
    <w:rsid w:val="00273BA4"/>
    <w:rsid w:val="00274A36"/>
    <w:rsid w:val="00275374"/>
    <w:rsid w:val="00275D2C"/>
    <w:rsid w:val="00275DC7"/>
    <w:rsid w:val="00276106"/>
    <w:rsid w:val="00276494"/>
    <w:rsid w:val="00276ACA"/>
    <w:rsid w:val="00276FE6"/>
    <w:rsid w:val="00277314"/>
    <w:rsid w:val="00277AE3"/>
    <w:rsid w:val="00277C65"/>
    <w:rsid w:val="00281286"/>
    <w:rsid w:val="00281BE4"/>
    <w:rsid w:val="00281D88"/>
    <w:rsid w:val="00282373"/>
    <w:rsid w:val="00282FC9"/>
    <w:rsid w:val="00283089"/>
    <w:rsid w:val="0028443B"/>
    <w:rsid w:val="002846C5"/>
    <w:rsid w:val="00284F6B"/>
    <w:rsid w:val="002850F1"/>
    <w:rsid w:val="002853EE"/>
    <w:rsid w:val="00285928"/>
    <w:rsid w:val="00285D5F"/>
    <w:rsid w:val="0028660D"/>
    <w:rsid w:val="0029020C"/>
    <w:rsid w:val="00290610"/>
    <w:rsid w:val="002906F5"/>
    <w:rsid w:val="0029093A"/>
    <w:rsid w:val="0029096F"/>
    <w:rsid w:val="00290B15"/>
    <w:rsid w:val="00290D5E"/>
    <w:rsid w:val="00291122"/>
    <w:rsid w:val="002921C2"/>
    <w:rsid w:val="002924AF"/>
    <w:rsid w:val="00292CB7"/>
    <w:rsid w:val="00293CE6"/>
    <w:rsid w:val="00293D17"/>
    <w:rsid w:val="00293F3F"/>
    <w:rsid w:val="002942D5"/>
    <w:rsid w:val="00294DD8"/>
    <w:rsid w:val="002958EC"/>
    <w:rsid w:val="0029663B"/>
    <w:rsid w:val="0029745E"/>
    <w:rsid w:val="002A0072"/>
    <w:rsid w:val="002A01A1"/>
    <w:rsid w:val="002A0D23"/>
    <w:rsid w:val="002A0FA6"/>
    <w:rsid w:val="002A14FF"/>
    <w:rsid w:val="002A16DE"/>
    <w:rsid w:val="002A18E6"/>
    <w:rsid w:val="002A1EB5"/>
    <w:rsid w:val="002A21CC"/>
    <w:rsid w:val="002A2318"/>
    <w:rsid w:val="002A269A"/>
    <w:rsid w:val="002A2EA2"/>
    <w:rsid w:val="002A3490"/>
    <w:rsid w:val="002A3C4A"/>
    <w:rsid w:val="002A446E"/>
    <w:rsid w:val="002A46A5"/>
    <w:rsid w:val="002A46E7"/>
    <w:rsid w:val="002A4F68"/>
    <w:rsid w:val="002A57B4"/>
    <w:rsid w:val="002A68D7"/>
    <w:rsid w:val="002A6D52"/>
    <w:rsid w:val="002A717B"/>
    <w:rsid w:val="002A758D"/>
    <w:rsid w:val="002B06AB"/>
    <w:rsid w:val="002B09C1"/>
    <w:rsid w:val="002B0E9F"/>
    <w:rsid w:val="002B13EE"/>
    <w:rsid w:val="002B17DD"/>
    <w:rsid w:val="002B1AD2"/>
    <w:rsid w:val="002B1EEE"/>
    <w:rsid w:val="002B3B39"/>
    <w:rsid w:val="002B40E0"/>
    <w:rsid w:val="002B4406"/>
    <w:rsid w:val="002B4450"/>
    <w:rsid w:val="002B48CB"/>
    <w:rsid w:val="002B4F15"/>
    <w:rsid w:val="002B5246"/>
    <w:rsid w:val="002B5F1F"/>
    <w:rsid w:val="002B612A"/>
    <w:rsid w:val="002B78AE"/>
    <w:rsid w:val="002B7A54"/>
    <w:rsid w:val="002C118C"/>
    <w:rsid w:val="002C13F9"/>
    <w:rsid w:val="002C15A5"/>
    <w:rsid w:val="002C1714"/>
    <w:rsid w:val="002C2B9C"/>
    <w:rsid w:val="002C3338"/>
    <w:rsid w:val="002C336E"/>
    <w:rsid w:val="002C3420"/>
    <w:rsid w:val="002C42C7"/>
    <w:rsid w:val="002C497C"/>
    <w:rsid w:val="002C4A04"/>
    <w:rsid w:val="002C5627"/>
    <w:rsid w:val="002C5BF8"/>
    <w:rsid w:val="002C636F"/>
    <w:rsid w:val="002C68C0"/>
    <w:rsid w:val="002C6C50"/>
    <w:rsid w:val="002C7E2B"/>
    <w:rsid w:val="002D0DBA"/>
    <w:rsid w:val="002D1B59"/>
    <w:rsid w:val="002D2473"/>
    <w:rsid w:val="002D28BF"/>
    <w:rsid w:val="002D4F49"/>
    <w:rsid w:val="002D4F72"/>
    <w:rsid w:val="002D6401"/>
    <w:rsid w:val="002D682E"/>
    <w:rsid w:val="002D6CB4"/>
    <w:rsid w:val="002D70E3"/>
    <w:rsid w:val="002E1287"/>
    <w:rsid w:val="002E174D"/>
    <w:rsid w:val="002E1DFD"/>
    <w:rsid w:val="002E2D2D"/>
    <w:rsid w:val="002E331A"/>
    <w:rsid w:val="002E35C8"/>
    <w:rsid w:val="002E3A3F"/>
    <w:rsid w:val="002E3C4D"/>
    <w:rsid w:val="002E45A8"/>
    <w:rsid w:val="002E4FAE"/>
    <w:rsid w:val="002E5685"/>
    <w:rsid w:val="002E5BCE"/>
    <w:rsid w:val="002E6A51"/>
    <w:rsid w:val="002E6EC5"/>
    <w:rsid w:val="002E715B"/>
    <w:rsid w:val="002E71D5"/>
    <w:rsid w:val="002E725C"/>
    <w:rsid w:val="002E76A7"/>
    <w:rsid w:val="002E7F2C"/>
    <w:rsid w:val="002E7FFC"/>
    <w:rsid w:val="002F1723"/>
    <w:rsid w:val="002F22D7"/>
    <w:rsid w:val="002F25D4"/>
    <w:rsid w:val="002F27E6"/>
    <w:rsid w:val="002F2D7F"/>
    <w:rsid w:val="002F31B6"/>
    <w:rsid w:val="002F37E1"/>
    <w:rsid w:val="002F3AC3"/>
    <w:rsid w:val="002F3B47"/>
    <w:rsid w:val="002F3C45"/>
    <w:rsid w:val="002F3CDE"/>
    <w:rsid w:val="002F3D2D"/>
    <w:rsid w:val="002F40A1"/>
    <w:rsid w:val="002F48C5"/>
    <w:rsid w:val="002F490B"/>
    <w:rsid w:val="002F4CAE"/>
    <w:rsid w:val="002F500B"/>
    <w:rsid w:val="002F5772"/>
    <w:rsid w:val="002F57CD"/>
    <w:rsid w:val="002F6215"/>
    <w:rsid w:val="002F6E85"/>
    <w:rsid w:val="002F73FD"/>
    <w:rsid w:val="003002AF"/>
    <w:rsid w:val="003009CE"/>
    <w:rsid w:val="003015D9"/>
    <w:rsid w:val="003027FF"/>
    <w:rsid w:val="003028D7"/>
    <w:rsid w:val="00303691"/>
    <w:rsid w:val="00303987"/>
    <w:rsid w:val="00303A56"/>
    <w:rsid w:val="00304003"/>
    <w:rsid w:val="003040E2"/>
    <w:rsid w:val="0030540D"/>
    <w:rsid w:val="00305C5F"/>
    <w:rsid w:val="00305EDC"/>
    <w:rsid w:val="003061D5"/>
    <w:rsid w:val="0030787E"/>
    <w:rsid w:val="00307BF5"/>
    <w:rsid w:val="00307FDE"/>
    <w:rsid w:val="00310198"/>
    <w:rsid w:val="00310623"/>
    <w:rsid w:val="00310685"/>
    <w:rsid w:val="00310B6E"/>
    <w:rsid w:val="00310E71"/>
    <w:rsid w:val="003114F3"/>
    <w:rsid w:val="00311FFB"/>
    <w:rsid w:val="003122FF"/>
    <w:rsid w:val="00312DA1"/>
    <w:rsid w:val="0031313E"/>
    <w:rsid w:val="003147E9"/>
    <w:rsid w:val="00315298"/>
    <w:rsid w:val="00315471"/>
    <w:rsid w:val="003154F7"/>
    <w:rsid w:val="00315CE5"/>
    <w:rsid w:val="00315F44"/>
    <w:rsid w:val="00316DA6"/>
    <w:rsid w:val="0031737A"/>
    <w:rsid w:val="00317B2A"/>
    <w:rsid w:val="00317C6C"/>
    <w:rsid w:val="00320DE9"/>
    <w:rsid w:val="00320DF0"/>
    <w:rsid w:val="003214EE"/>
    <w:rsid w:val="0032151B"/>
    <w:rsid w:val="003241DB"/>
    <w:rsid w:val="00324867"/>
    <w:rsid w:val="00324931"/>
    <w:rsid w:val="003257AD"/>
    <w:rsid w:val="00325AEE"/>
    <w:rsid w:val="00326064"/>
    <w:rsid w:val="00326418"/>
    <w:rsid w:val="00326572"/>
    <w:rsid w:val="00327192"/>
    <w:rsid w:val="00327E07"/>
    <w:rsid w:val="003305AE"/>
    <w:rsid w:val="00330CB7"/>
    <w:rsid w:val="00330DBC"/>
    <w:rsid w:val="00330DDA"/>
    <w:rsid w:val="00331035"/>
    <w:rsid w:val="00331050"/>
    <w:rsid w:val="003318C1"/>
    <w:rsid w:val="0033261A"/>
    <w:rsid w:val="00332FF2"/>
    <w:rsid w:val="00333BFA"/>
    <w:rsid w:val="003345BB"/>
    <w:rsid w:val="00335992"/>
    <w:rsid w:val="00335C53"/>
    <w:rsid w:val="00336F95"/>
    <w:rsid w:val="003377E6"/>
    <w:rsid w:val="0034006B"/>
    <w:rsid w:val="003403B2"/>
    <w:rsid w:val="0034064D"/>
    <w:rsid w:val="00340789"/>
    <w:rsid w:val="00340BC2"/>
    <w:rsid w:val="003412CB"/>
    <w:rsid w:val="003416D2"/>
    <w:rsid w:val="00342805"/>
    <w:rsid w:val="00342D60"/>
    <w:rsid w:val="00342EE2"/>
    <w:rsid w:val="00343927"/>
    <w:rsid w:val="00344146"/>
    <w:rsid w:val="00344485"/>
    <w:rsid w:val="003448C6"/>
    <w:rsid w:val="00344DD2"/>
    <w:rsid w:val="00344E2B"/>
    <w:rsid w:val="003465EC"/>
    <w:rsid w:val="003468DD"/>
    <w:rsid w:val="003469F7"/>
    <w:rsid w:val="00346D88"/>
    <w:rsid w:val="00346D9A"/>
    <w:rsid w:val="00347638"/>
    <w:rsid w:val="00347E16"/>
    <w:rsid w:val="003507C4"/>
    <w:rsid w:val="003509AE"/>
    <w:rsid w:val="0035109F"/>
    <w:rsid w:val="00351E4A"/>
    <w:rsid w:val="00351F87"/>
    <w:rsid w:val="003521BB"/>
    <w:rsid w:val="003529EF"/>
    <w:rsid w:val="00352AF4"/>
    <w:rsid w:val="0035309D"/>
    <w:rsid w:val="00353434"/>
    <w:rsid w:val="0035366C"/>
    <w:rsid w:val="003539B6"/>
    <w:rsid w:val="00353AD8"/>
    <w:rsid w:val="00353C6A"/>
    <w:rsid w:val="00354A59"/>
    <w:rsid w:val="00354A67"/>
    <w:rsid w:val="00354F55"/>
    <w:rsid w:val="00354FF2"/>
    <w:rsid w:val="00355B1A"/>
    <w:rsid w:val="00356CEB"/>
    <w:rsid w:val="0035724F"/>
    <w:rsid w:val="0035756D"/>
    <w:rsid w:val="003577D7"/>
    <w:rsid w:val="003577F5"/>
    <w:rsid w:val="00357C22"/>
    <w:rsid w:val="00360FF3"/>
    <w:rsid w:val="003611E3"/>
    <w:rsid w:val="003612AA"/>
    <w:rsid w:val="0036154D"/>
    <w:rsid w:val="00361976"/>
    <w:rsid w:val="003621AF"/>
    <w:rsid w:val="0036380D"/>
    <w:rsid w:val="00363C74"/>
    <w:rsid w:val="00364090"/>
    <w:rsid w:val="00364839"/>
    <w:rsid w:val="003649FE"/>
    <w:rsid w:val="00364B97"/>
    <w:rsid w:val="0036528F"/>
    <w:rsid w:val="00365B04"/>
    <w:rsid w:val="00365DC8"/>
    <w:rsid w:val="00366A26"/>
    <w:rsid w:val="00366A89"/>
    <w:rsid w:val="00366B80"/>
    <w:rsid w:val="00367743"/>
    <w:rsid w:val="00367B36"/>
    <w:rsid w:val="00367DD6"/>
    <w:rsid w:val="00367FD9"/>
    <w:rsid w:val="00370886"/>
    <w:rsid w:val="0037129B"/>
    <w:rsid w:val="003719EB"/>
    <w:rsid w:val="003724ED"/>
    <w:rsid w:val="00372D52"/>
    <w:rsid w:val="00372EA2"/>
    <w:rsid w:val="0037344C"/>
    <w:rsid w:val="0037394C"/>
    <w:rsid w:val="0037587A"/>
    <w:rsid w:val="00375FFF"/>
    <w:rsid w:val="00376093"/>
    <w:rsid w:val="003766C6"/>
    <w:rsid w:val="00376D86"/>
    <w:rsid w:val="00376EB4"/>
    <w:rsid w:val="00376FF5"/>
    <w:rsid w:val="0038001D"/>
    <w:rsid w:val="003805A0"/>
    <w:rsid w:val="00380ACF"/>
    <w:rsid w:val="00380DAC"/>
    <w:rsid w:val="00381EB3"/>
    <w:rsid w:val="00381F84"/>
    <w:rsid w:val="00382B51"/>
    <w:rsid w:val="00382CC7"/>
    <w:rsid w:val="00383AF2"/>
    <w:rsid w:val="00383B72"/>
    <w:rsid w:val="00383BB7"/>
    <w:rsid w:val="0038536E"/>
    <w:rsid w:val="00385408"/>
    <w:rsid w:val="003855AB"/>
    <w:rsid w:val="00385BFB"/>
    <w:rsid w:val="00385E59"/>
    <w:rsid w:val="00386DE7"/>
    <w:rsid w:val="00386F4A"/>
    <w:rsid w:val="00387021"/>
    <w:rsid w:val="00390318"/>
    <w:rsid w:val="00390329"/>
    <w:rsid w:val="00390713"/>
    <w:rsid w:val="0039109C"/>
    <w:rsid w:val="00391AB6"/>
    <w:rsid w:val="00391AE9"/>
    <w:rsid w:val="00392173"/>
    <w:rsid w:val="00392485"/>
    <w:rsid w:val="0039259F"/>
    <w:rsid w:val="003925DD"/>
    <w:rsid w:val="003927F1"/>
    <w:rsid w:val="00392B32"/>
    <w:rsid w:val="00392C7F"/>
    <w:rsid w:val="0039337F"/>
    <w:rsid w:val="00393D53"/>
    <w:rsid w:val="003945CB"/>
    <w:rsid w:val="003945CE"/>
    <w:rsid w:val="00394E27"/>
    <w:rsid w:val="0039593A"/>
    <w:rsid w:val="0039617E"/>
    <w:rsid w:val="00396E34"/>
    <w:rsid w:val="003A15AB"/>
    <w:rsid w:val="003A1713"/>
    <w:rsid w:val="003A2F17"/>
    <w:rsid w:val="003A3175"/>
    <w:rsid w:val="003A4432"/>
    <w:rsid w:val="003A558C"/>
    <w:rsid w:val="003A577E"/>
    <w:rsid w:val="003A6B17"/>
    <w:rsid w:val="003A6C1C"/>
    <w:rsid w:val="003A7909"/>
    <w:rsid w:val="003B0F5B"/>
    <w:rsid w:val="003B1261"/>
    <w:rsid w:val="003B2C3D"/>
    <w:rsid w:val="003B3B12"/>
    <w:rsid w:val="003B3B59"/>
    <w:rsid w:val="003B3D41"/>
    <w:rsid w:val="003B45EC"/>
    <w:rsid w:val="003B4617"/>
    <w:rsid w:val="003B4C2C"/>
    <w:rsid w:val="003B67D0"/>
    <w:rsid w:val="003B6B07"/>
    <w:rsid w:val="003B6C73"/>
    <w:rsid w:val="003B7920"/>
    <w:rsid w:val="003C0642"/>
    <w:rsid w:val="003C0657"/>
    <w:rsid w:val="003C0A33"/>
    <w:rsid w:val="003C0AA4"/>
    <w:rsid w:val="003C0D15"/>
    <w:rsid w:val="003C0EB0"/>
    <w:rsid w:val="003C20AC"/>
    <w:rsid w:val="003C2664"/>
    <w:rsid w:val="003C29B9"/>
    <w:rsid w:val="003C364B"/>
    <w:rsid w:val="003C3B92"/>
    <w:rsid w:val="003C43BC"/>
    <w:rsid w:val="003C5024"/>
    <w:rsid w:val="003C547F"/>
    <w:rsid w:val="003C56DB"/>
    <w:rsid w:val="003C5922"/>
    <w:rsid w:val="003C5E88"/>
    <w:rsid w:val="003C6872"/>
    <w:rsid w:val="003C754C"/>
    <w:rsid w:val="003C76B7"/>
    <w:rsid w:val="003D023A"/>
    <w:rsid w:val="003D08BE"/>
    <w:rsid w:val="003D0B65"/>
    <w:rsid w:val="003D1BB5"/>
    <w:rsid w:val="003D2BD1"/>
    <w:rsid w:val="003D311E"/>
    <w:rsid w:val="003D3482"/>
    <w:rsid w:val="003D4A87"/>
    <w:rsid w:val="003D4F77"/>
    <w:rsid w:val="003D50C6"/>
    <w:rsid w:val="003D5781"/>
    <w:rsid w:val="003D5BFB"/>
    <w:rsid w:val="003D6868"/>
    <w:rsid w:val="003D6DEE"/>
    <w:rsid w:val="003D773A"/>
    <w:rsid w:val="003D7B4E"/>
    <w:rsid w:val="003D7E1C"/>
    <w:rsid w:val="003E1975"/>
    <w:rsid w:val="003E19F6"/>
    <w:rsid w:val="003E1AAE"/>
    <w:rsid w:val="003E2271"/>
    <w:rsid w:val="003E2286"/>
    <w:rsid w:val="003E2E8F"/>
    <w:rsid w:val="003E3F6A"/>
    <w:rsid w:val="003E4BBD"/>
    <w:rsid w:val="003E4DE5"/>
    <w:rsid w:val="003E5D6B"/>
    <w:rsid w:val="003E5DFF"/>
    <w:rsid w:val="003E697F"/>
    <w:rsid w:val="003E6A9D"/>
    <w:rsid w:val="003E6DA0"/>
    <w:rsid w:val="003E6F96"/>
    <w:rsid w:val="003F03AB"/>
    <w:rsid w:val="003F07B3"/>
    <w:rsid w:val="003F1043"/>
    <w:rsid w:val="003F1107"/>
    <w:rsid w:val="003F153F"/>
    <w:rsid w:val="003F1546"/>
    <w:rsid w:val="003F1D63"/>
    <w:rsid w:val="003F1E9D"/>
    <w:rsid w:val="003F2767"/>
    <w:rsid w:val="003F30CF"/>
    <w:rsid w:val="003F3115"/>
    <w:rsid w:val="003F3355"/>
    <w:rsid w:val="003F3D03"/>
    <w:rsid w:val="003F408C"/>
    <w:rsid w:val="003F4A21"/>
    <w:rsid w:val="003F722F"/>
    <w:rsid w:val="003F73C9"/>
    <w:rsid w:val="003F7616"/>
    <w:rsid w:val="003F785C"/>
    <w:rsid w:val="003F78E1"/>
    <w:rsid w:val="003F7F9B"/>
    <w:rsid w:val="00400315"/>
    <w:rsid w:val="0040052A"/>
    <w:rsid w:val="00400CA9"/>
    <w:rsid w:val="004014E6"/>
    <w:rsid w:val="004018F6"/>
    <w:rsid w:val="0040227A"/>
    <w:rsid w:val="00403673"/>
    <w:rsid w:val="00403C6C"/>
    <w:rsid w:val="004042CD"/>
    <w:rsid w:val="0040499A"/>
    <w:rsid w:val="00404B66"/>
    <w:rsid w:val="00406A9E"/>
    <w:rsid w:val="004072BB"/>
    <w:rsid w:val="004077C1"/>
    <w:rsid w:val="00411CA3"/>
    <w:rsid w:val="00411D1D"/>
    <w:rsid w:val="00412296"/>
    <w:rsid w:val="004127C7"/>
    <w:rsid w:val="00414096"/>
    <w:rsid w:val="004143C3"/>
    <w:rsid w:val="00414F2E"/>
    <w:rsid w:val="004152E6"/>
    <w:rsid w:val="00415BB5"/>
    <w:rsid w:val="00415F94"/>
    <w:rsid w:val="00416AF0"/>
    <w:rsid w:val="00417F5B"/>
    <w:rsid w:val="00420214"/>
    <w:rsid w:val="004206E3"/>
    <w:rsid w:val="00421B99"/>
    <w:rsid w:val="0042240F"/>
    <w:rsid w:val="00423C63"/>
    <w:rsid w:val="004246A4"/>
    <w:rsid w:val="004246E6"/>
    <w:rsid w:val="00425D83"/>
    <w:rsid w:val="00426E73"/>
    <w:rsid w:val="0042720B"/>
    <w:rsid w:val="00427399"/>
    <w:rsid w:val="004273E2"/>
    <w:rsid w:val="00427800"/>
    <w:rsid w:val="00427FE0"/>
    <w:rsid w:val="00430795"/>
    <w:rsid w:val="004322BE"/>
    <w:rsid w:val="00432B9A"/>
    <w:rsid w:val="00433734"/>
    <w:rsid w:val="00433861"/>
    <w:rsid w:val="004339F1"/>
    <w:rsid w:val="00433FE6"/>
    <w:rsid w:val="00434301"/>
    <w:rsid w:val="00435CBE"/>
    <w:rsid w:val="004365E4"/>
    <w:rsid w:val="0043726B"/>
    <w:rsid w:val="00437B25"/>
    <w:rsid w:val="00437E96"/>
    <w:rsid w:val="00437F0E"/>
    <w:rsid w:val="0044049C"/>
    <w:rsid w:val="00440560"/>
    <w:rsid w:val="00440883"/>
    <w:rsid w:val="004412C4"/>
    <w:rsid w:val="004415DC"/>
    <w:rsid w:val="004419F5"/>
    <w:rsid w:val="00442043"/>
    <w:rsid w:val="00442483"/>
    <w:rsid w:val="00442BBB"/>
    <w:rsid w:val="004435A0"/>
    <w:rsid w:val="00444114"/>
    <w:rsid w:val="004447BB"/>
    <w:rsid w:val="00444F3C"/>
    <w:rsid w:val="00444F6C"/>
    <w:rsid w:val="004457BF"/>
    <w:rsid w:val="00445CD4"/>
    <w:rsid w:val="004463ED"/>
    <w:rsid w:val="00446590"/>
    <w:rsid w:val="00447E56"/>
    <w:rsid w:val="00451043"/>
    <w:rsid w:val="00451311"/>
    <w:rsid w:val="00452574"/>
    <w:rsid w:val="00452A9A"/>
    <w:rsid w:val="00452BFD"/>
    <w:rsid w:val="00452C75"/>
    <w:rsid w:val="00452EAF"/>
    <w:rsid w:val="00452F99"/>
    <w:rsid w:val="00453472"/>
    <w:rsid w:val="00453732"/>
    <w:rsid w:val="00453CC3"/>
    <w:rsid w:val="0045404E"/>
    <w:rsid w:val="00454218"/>
    <w:rsid w:val="00454668"/>
    <w:rsid w:val="004546C9"/>
    <w:rsid w:val="004556A4"/>
    <w:rsid w:val="004557D9"/>
    <w:rsid w:val="00455C16"/>
    <w:rsid w:val="004566D1"/>
    <w:rsid w:val="00456DCA"/>
    <w:rsid w:val="0045785B"/>
    <w:rsid w:val="0045785F"/>
    <w:rsid w:val="00457A6C"/>
    <w:rsid w:val="00457FF9"/>
    <w:rsid w:val="00460424"/>
    <w:rsid w:val="004605F6"/>
    <w:rsid w:val="0046064F"/>
    <w:rsid w:val="00460A30"/>
    <w:rsid w:val="0046143C"/>
    <w:rsid w:val="004618BA"/>
    <w:rsid w:val="00461B58"/>
    <w:rsid w:val="0046345F"/>
    <w:rsid w:val="004641BF"/>
    <w:rsid w:val="00464300"/>
    <w:rsid w:val="004648FE"/>
    <w:rsid w:val="00464A47"/>
    <w:rsid w:val="00464EE1"/>
    <w:rsid w:val="00465C18"/>
    <w:rsid w:val="00466047"/>
    <w:rsid w:val="004662B1"/>
    <w:rsid w:val="00466F19"/>
    <w:rsid w:val="004673F2"/>
    <w:rsid w:val="004678E9"/>
    <w:rsid w:val="00467B67"/>
    <w:rsid w:val="004700BB"/>
    <w:rsid w:val="00470A39"/>
    <w:rsid w:val="00471132"/>
    <w:rsid w:val="00472787"/>
    <w:rsid w:val="0047320B"/>
    <w:rsid w:val="00473698"/>
    <w:rsid w:val="004737C5"/>
    <w:rsid w:val="00473881"/>
    <w:rsid w:val="00473CE9"/>
    <w:rsid w:val="00473D76"/>
    <w:rsid w:val="004742B9"/>
    <w:rsid w:val="00474EBB"/>
    <w:rsid w:val="00475DAC"/>
    <w:rsid w:val="00476D9F"/>
    <w:rsid w:val="00477062"/>
    <w:rsid w:val="004771A7"/>
    <w:rsid w:val="00477855"/>
    <w:rsid w:val="00477C68"/>
    <w:rsid w:val="00477C9B"/>
    <w:rsid w:val="0048083F"/>
    <w:rsid w:val="004808E6"/>
    <w:rsid w:val="004809EE"/>
    <w:rsid w:val="00480ABD"/>
    <w:rsid w:val="004811C3"/>
    <w:rsid w:val="004818F2"/>
    <w:rsid w:val="004822D7"/>
    <w:rsid w:val="004839ED"/>
    <w:rsid w:val="0048428E"/>
    <w:rsid w:val="004852A0"/>
    <w:rsid w:val="00485884"/>
    <w:rsid w:val="00485A15"/>
    <w:rsid w:val="00485FF5"/>
    <w:rsid w:val="004864C4"/>
    <w:rsid w:val="004878BD"/>
    <w:rsid w:val="00490130"/>
    <w:rsid w:val="004909F0"/>
    <w:rsid w:val="00493A5A"/>
    <w:rsid w:val="00493A95"/>
    <w:rsid w:val="00493D11"/>
    <w:rsid w:val="00494A6E"/>
    <w:rsid w:val="00495757"/>
    <w:rsid w:val="00495B56"/>
    <w:rsid w:val="0049663B"/>
    <w:rsid w:val="00497147"/>
    <w:rsid w:val="004A09A1"/>
    <w:rsid w:val="004A1A8C"/>
    <w:rsid w:val="004A1D0B"/>
    <w:rsid w:val="004A2031"/>
    <w:rsid w:val="004A22A4"/>
    <w:rsid w:val="004A32E7"/>
    <w:rsid w:val="004A3389"/>
    <w:rsid w:val="004A467D"/>
    <w:rsid w:val="004A46C1"/>
    <w:rsid w:val="004A5B3E"/>
    <w:rsid w:val="004A6027"/>
    <w:rsid w:val="004A668D"/>
    <w:rsid w:val="004A66F9"/>
    <w:rsid w:val="004A71AD"/>
    <w:rsid w:val="004A7265"/>
    <w:rsid w:val="004A78C3"/>
    <w:rsid w:val="004A7FCB"/>
    <w:rsid w:val="004B09CA"/>
    <w:rsid w:val="004B0F73"/>
    <w:rsid w:val="004B1922"/>
    <w:rsid w:val="004B24B6"/>
    <w:rsid w:val="004B2626"/>
    <w:rsid w:val="004B27D3"/>
    <w:rsid w:val="004B29D4"/>
    <w:rsid w:val="004B2F33"/>
    <w:rsid w:val="004B4A31"/>
    <w:rsid w:val="004B4F34"/>
    <w:rsid w:val="004B56BC"/>
    <w:rsid w:val="004B586D"/>
    <w:rsid w:val="004B599B"/>
    <w:rsid w:val="004B5B72"/>
    <w:rsid w:val="004B61FE"/>
    <w:rsid w:val="004B63B3"/>
    <w:rsid w:val="004B63D5"/>
    <w:rsid w:val="004B65A4"/>
    <w:rsid w:val="004B741D"/>
    <w:rsid w:val="004B78AA"/>
    <w:rsid w:val="004C0200"/>
    <w:rsid w:val="004C045B"/>
    <w:rsid w:val="004C0919"/>
    <w:rsid w:val="004C0E09"/>
    <w:rsid w:val="004C1819"/>
    <w:rsid w:val="004C1E5B"/>
    <w:rsid w:val="004C2070"/>
    <w:rsid w:val="004C2088"/>
    <w:rsid w:val="004C2C9F"/>
    <w:rsid w:val="004C31E5"/>
    <w:rsid w:val="004C32E2"/>
    <w:rsid w:val="004C34CF"/>
    <w:rsid w:val="004C3B09"/>
    <w:rsid w:val="004C3B78"/>
    <w:rsid w:val="004C3CA8"/>
    <w:rsid w:val="004C4196"/>
    <w:rsid w:val="004C4B48"/>
    <w:rsid w:val="004C4DDB"/>
    <w:rsid w:val="004C50E3"/>
    <w:rsid w:val="004C5352"/>
    <w:rsid w:val="004C598D"/>
    <w:rsid w:val="004C5B55"/>
    <w:rsid w:val="004C5BB1"/>
    <w:rsid w:val="004C609F"/>
    <w:rsid w:val="004C63A9"/>
    <w:rsid w:val="004C6439"/>
    <w:rsid w:val="004C6BEA"/>
    <w:rsid w:val="004C7014"/>
    <w:rsid w:val="004C737A"/>
    <w:rsid w:val="004C7D15"/>
    <w:rsid w:val="004D012B"/>
    <w:rsid w:val="004D1726"/>
    <w:rsid w:val="004D18FA"/>
    <w:rsid w:val="004D1B25"/>
    <w:rsid w:val="004D2763"/>
    <w:rsid w:val="004D2920"/>
    <w:rsid w:val="004D2926"/>
    <w:rsid w:val="004D307D"/>
    <w:rsid w:val="004D463F"/>
    <w:rsid w:val="004D4D4F"/>
    <w:rsid w:val="004D5306"/>
    <w:rsid w:val="004D68D8"/>
    <w:rsid w:val="004D6F84"/>
    <w:rsid w:val="004D6FFB"/>
    <w:rsid w:val="004D71CA"/>
    <w:rsid w:val="004D7347"/>
    <w:rsid w:val="004D7917"/>
    <w:rsid w:val="004D7978"/>
    <w:rsid w:val="004D7B4F"/>
    <w:rsid w:val="004D7D2E"/>
    <w:rsid w:val="004D7EA0"/>
    <w:rsid w:val="004E0587"/>
    <w:rsid w:val="004E05E5"/>
    <w:rsid w:val="004E0A7C"/>
    <w:rsid w:val="004E1B24"/>
    <w:rsid w:val="004E1FF5"/>
    <w:rsid w:val="004E2DDB"/>
    <w:rsid w:val="004E2EFD"/>
    <w:rsid w:val="004E356F"/>
    <w:rsid w:val="004E389E"/>
    <w:rsid w:val="004E3B42"/>
    <w:rsid w:val="004E3E03"/>
    <w:rsid w:val="004E4344"/>
    <w:rsid w:val="004E49DC"/>
    <w:rsid w:val="004E500E"/>
    <w:rsid w:val="004E502F"/>
    <w:rsid w:val="004E55E5"/>
    <w:rsid w:val="004E57EC"/>
    <w:rsid w:val="004E5AA7"/>
    <w:rsid w:val="004E60B5"/>
    <w:rsid w:val="004E6335"/>
    <w:rsid w:val="004E6F50"/>
    <w:rsid w:val="004F02B3"/>
    <w:rsid w:val="004F1187"/>
    <w:rsid w:val="004F14A0"/>
    <w:rsid w:val="004F15C6"/>
    <w:rsid w:val="004F22CD"/>
    <w:rsid w:val="004F2F05"/>
    <w:rsid w:val="004F2F25"/>
    <w:rsid w:val="004F46E0"/>
    <w:rsid w:val="004F4C0C"/>
    <w:rsid w:val="004F623D"/>
    <w:rsid w:val="004F7594"/>
    <w:rsid w:val="004F790C"/>
    <w:rsid w:val="0050080C"/>
    <w:rsid w:val="00500FC4"/>
    <w:rsid w:val="005018C3"/>
    <w:rsid w:val="00501D88"/>
    <w:rsid w:val="00502E61"/>
    <w:rsid w:val="005035D5"/>
    <w:rsid w:val="005036C2"/>
    <w:rsid w:val="00503C93"/>
    <w:rsid w:val="00503E70"/>
    <w:rsid w:val="00504531"/>
    <w:rsid w:val="00504AFC"/>
    <w:rsid w:val="00505015"/>
    <w:rsid w:val="00505E77"/>
    <w:rsid w:val="00507779"/>
    <w:rsid w:val="005100AD"/>
    <w:rsid w:val="00510641"/>
    <w:rsid w:val="00510968"/>
    <w:rsid w:val="00510FA9"/>
    <w:rsid w:val="00511159"/>
    <w:rsid w:val="0051123C"/>
    <w:rsid w:val="0051143A"/>
    <w:rsid w:val="00512AA7"/>
    <w:rsid w:val="00512B2D"/>
    <w:rsid w:val="00512B88"/>
    <w:rsid w:val="00512BF7"/>
    <w:rsid w:val="00512D1E"/>
    <w:rsid w:val="005130C1"/>
    <w:rsid w:val="0051344C"/>
    <w:rsid w:val="0051391F"/>
    <w:rsid w:val="005139C7"/>
    <w:rsid w:val="00513AA1"/>
    <w:rsid w:val="00513B4C"/>
    <w:rsid w:val="00513FAA"/>
    <w:rsid w:val="005146E8"/>
    <w:rsid w:val="0051486A"/>
    <w:rsid w:val="00514BD8"/>
    <w:rsid w:val="00515CA8"/>
    <w:rsid w:val="00515D2D"/>
    <w:rsid w:val="00516B7D"/>
    <w:rsid w:val="00516DA2"/>
    <w:rsid w:val="00517835"/>
    <w:rsid w:val="005209F7"/>
    <w:rsid w:val="005213E8"/>
    <w:rsid w:val="00521C47"/>
    <w:rsid w:val="00521F60"/>
    <w:rsid w:val="00522044"/>
    <w:rsid w:val="005223B9"/>
    <w:rsid w:val="00522B84"/>
    <w:rsid w:val="005232C5"/>
    <w:rsid w:val="005236D0"/>
    <w:rsid w:val="00523B5A"/>
    <w:rsid w:val="00523B99"/>
    <w:rsid w:val="00523C5D"/>
    <w:rsid w:val="0052471F"/>
    <w:rsid w:val="00524742"/>
    <w:rsid w:val="0052494B"/>
    <w:rsid w:val="00525A90"/>
    <w:rsid w:val="0052607F"/>
    <w:rsid w:val="0052742C"/>
    <w:rsid w:val="00527EE5"/>
    <w:rsid w:val="005303F6"/>
    <w:rsid w:val="00530897"/>
    <w:rsid w:val="00531962"/>
    <w:rsid w:val="00531A27"/>
    <w:rsid w:val="00532220"/>
    <w:rsid w:val="0053222A"/>
    <w:rsid w:val="005326B4"/>
    <w:rsid w:val="00532938"/>
    <w:rsid w:val="00532ADA"/>
    <w:rsid w:val="00532F8C"/>
    <w:rsid w:val="00533981"/>
    <w:rsid w:val="00533FDA"/>
    <w:rsid w:val="005341B9"/>
    <w:rsid w:val="0053439D"/>
    <w:rsid w:val="005348E0"/>
    <w:rsid w:val="005349B4"/>
    <w:rsid w:val="00535895"/>
    <w:rsid w:val="0053673F"/>
    <w:rsid w:val="00537AF8"/>
    <w:rsid w:val="00537E05"/>
    <w:rsid w:val="0054005F"/>
    <w:rsid w:val="00540080"/>
    <w:rsid w:val="0054031C"/>
    <w:rsid w:val="00540DE0"/>
    <w:rsid w:val="005411D4"/>
    <w:rsid w:val="00542013"/>
    <w:rsid w:val="005421A6"/>
    <w:rsid w:val="00542A99"/>
    <w:rsid w:val="00542F35"/>
    <w:rsid w:val="0054321F"/>
    <w:rsid w:val="00544B4D"/>
    <w:rsid w:val="005450F8"/>
    <w:rsid w:val="005459E6"/>
    <w:rsid w:val="00546098"/>
    <w:rsid w:val="00546196"/>
    <w:rsid w:val="005465BB"/>
    <w:rsid w:val="00546B34"/>
    <w:rsid w:val="00546C44"/>
    <w:rsid w:val="005471CC"/>
    <w:rsid w:val="005472AB"/>
    <w:rsid w:val="00547657"/>
    <w:rsid w:val="005502EE"/>
    <w:rsid w:val="005513CE"/>
    <w:rsid w:val="00551819"/>
    <w:rsid w:val="00551C17"/>
    <w:rsid w:val="0055207E"/>
    <w:rsid w:val="00552BD3"/>
    <w:rsid w:val="00552CEF"/>
    <w:rsid w:val="00552E41"/>
    <w:rsid w:val="005538F2"/>
    <w:rsid w:val="00553C06"/>
    <w:rsid w:val="00553D4A"/>
    <w:rsid w:val="00553DF3"/>
    <w:rsid w:val="00556DB1"/>
    <w:rsid w:val="00556F00"/>
    <w:rsid w:val="005579F1"/>
    <w:rsid w:val="00557A42"/>
    <w:rsid w:val="00557DEA"/>
    <w:rsid w:val="00557EFA"/>
    <w:rsid w:val="0056053A"/>
    <w:rsid w:val="0056075F"/>
    <w:rsid w:val="0056079E"/>
    <w:rsid w:val="00560C3B"/>
    <w:rsid w:val="00561725"/>
    <w:rsid w:val="00561E1F"/>
    <w:rsid w:val="00562724"/>
    <w:rsid w:val="00562965"/>
    <w:rsid w:val="005631AF"/>
    <w:rsid w:val="0056367C"/>
    <w:rsid w:val="005638D6"/>
    <w:rsid w:val="00563E1D"/>
    <w:rsid w:val="00564DF3"/>
    <w:rsid w:val="005655F4"/>
    <w:rsid w:val="00565600"/>
    <w:rsid w:val="00566276"/>
    <w:rsid w:val="00566BD0"/>
    <w:rsid w:val="00566E2C"/>
    <w:rsid w:val="0056783A"/>
    <w:rsid w:val="00570ADC"/>
    <w:rsid w:val="00570FA4"/>
    <w:rsid w:val="005719E8"/>
    <w:rsid w:val="00572BAE"/>
    <w:rsid w:val="00573004"/>
    <w:rsid w:val="00573610"/>
    <w:rsid w:val="00573662"/>
    <w:rsid w:val="005744D6"/>
    <w:rsid w:val="005745F5"/>
    <w:rsid w:val="00574725"/>
    <w:rsid w:val="00574B68"/>
    <w:rsid w:val="00575044"/>
    <w:rsid w:val="0057573F"/>
    <w:rsid w:val="00576595"/>
    <w:rsid w:val="0057683A"/>
    <w:rsid w:val="00576A25"/>
    <w:rsid w:val="00576E08"/>
    <w:rsid w:val="00577B9C"/>
    <w:rsid w:val="00577E12"/>
    <w:rsid w:val="005811F7"/>
    <w:rsid w:val="00581629"/>
    <w:rsid w:val="005816E6"/>
    <w:rsid w:val="00582720"/>
    <w:rsid w:val="00582C72"/>
    <w:rsid w:val="00583452"/>
    <w:rsid w:val="00584B4E"/>
    <w:rsid w:val="005855F7"/>
    <w:rsid w:val="00585774"/>
    <w:rsid w:val="00585B15"/>
    <w:rsid w:val="00586F65"/>
    <w:rsid w:val="00587486"/>
    <w:rsid w:val="00587FCC"/>
    <w:rsid w:val="0059011D"/>
    <w:rsid w:val="005904E0"/>
    <w:rsid w:val="005911BA"/>
    <w:rsid w:val="00591ED6"/>
    <w:rsid w:val="005920B9"/>
    <w:rsid w:val="00593280"/>
    <w:rsid w:val="0059342C"/>
    <w:rsid w:val="00594080"/>
    <w:rsid w:val="00594359"/>
    <w:rsid w:val="00594796"/>
    <w:rsid w:val="00594D6C"/>
    <w:rsid w:val="005951AE"/>
    <w:rsid w:val="00595555"/>
    <w:rsid w:val="005957AB"/>
    <w:rsid w:val="00595B45"/>
    <w:rsid w:val="005963D6"/>
    <w:rsid w:val="0059680D"/>
    <w:rsid w:val="005977AC"/>
    <w:rsid w:val="0059788B"/>
    <w:rsid w:val="00597D59"/>
    <w:rsid w:val="005A03A7"/>
    <w:rsid w:val="005A1426"/>
    <w:rsid w:val="005A182F"/>
    <w:rsid w:val="005A1EB8"/>
    <w:rsid w:val="005A253B"/>
    <w:rsid w:val="005A2619"/>
    <w:rsid w:val="005A37D7"/>
    <w:rsid w:val="005A3A27"/>
    <w:rsid w:val="005A3DE7"/>
    <w:rsid w:val="005A4123"/>
    <w:rsid w:val="005A4D1F"/>
    <w:rsid w:val="005A6170"/>
    <w:rsid w:val="005A61B0"/>
    <w:rsid w:val="005A6578"/>
    <w:rsid w:val="005A69A2"/>
    <w:rsid w:val="005A747B"/>
    <w:rsid w:val="005A75B8"/>
    <w:rsid w:val="005A7687"/>
    <w:rsid w:val="005B0EC9"/>
    <w:rsid w:val="005B20F3"/>
    <w:rsid w:val="005B35B5"/>
    <w:rsid w:val="005B43A3"/>
    <w:rsid w:val="005B442C"/>
    <w:rsid w:val="005B4F16"/>
    <w:rsid w:val="005B4FFC"/>
    <w:rsid w:val="005B5FE9"/>
    <w:rsid w:val="005B692B"/>
    <w:rsid w:val="005B6B10"/>
    <w:rsid w:val="005B7434"/>
    <w:rsid w:val="005B779E"/>
    <w:rsid w:val="005B7CFD"/>
    <w:rsid w:val="005B7F0E"/>
    <w:rsid w:val="005C00F2"/>
    <w:rsid w:val="005C090D"/>
    <w:rsid w:val="005C10BA"/>
    <w:rsid w:val="005C1643"/>
    <w:rsid w:val="005C27D3"/>
    <w:rsid w:val="005C3EE3"/>
    <w:rsid w:val="005C451B"/>
    <w:rsid w:val="005C489E"/>
    <w:rsid w:val="005C4931"/>
    <w:rsid w:val="005C49BC"/>
    <w:rsid w:val="005C4BFE"/>
    <w:rsid w:val="005C4D0C"/>
    <w:rsid w:val="005C4D0F"/>
    <w:rsid w:val="005C506A"/>
    <w:rsid w:val="005C59AD"/>
    <w:rsid w:val="005C5B0F"/>
    <w:rsid w:val="005C63CB"/>
    <w:rsid w:val="005C65F8"/>
    <w:rsid w:val="005C6800"/>
    <w:rsid w:val="005C6B75"/>
    <w:rsid w:val="005C6F59"/>
    <w:rsid w:val="005C7000"/>
    <w:rsid w:val="005C7E3B"/>
    <w:rsid w:val="005D05D4"/>
    <w:rsid w:val="005D15D1"/>
    <w:rsid w:val="005D1C06"/>
    <w:rsid w:val="005D202E"/>
    <w:rsid w:val="005D2066"/>
    <w:rsid w:val="005D29D3"/>
    <w:rsid w:val="005D339A"/>
    <w:rsid w:val="005D3A8A"/>
    <w:rsid w:val="005D3EDD"/>
    <w:rsid w:val="005D403B"/>
    <w:rsid w:val="005D40FD"/>
    <w:rsid w:val="005D529A"/>
    <w:rsid w:val="005D548D"/>
    <w:rsid w:val="005D5517"/>
    <w:rsid w:val="005D56E4"/>
    <w:rsid w:val="005D5883"/>
    <w:rsid w:val="005D5C28"/>
    <w:rsid w:val="005D604B"/>
    <w:rsid w:val="005D62C1"/>
    <w:rsid w:val="005D6530"/>
    <w:rsid w:val="005D6628"/>
    <w:rsid w:val="005D6865"/>
    <w:rsid w:val="005D6D4A"/>
    <w:rsid w:val="005D6DA7"/>
    <w:rsid w:val="005D72E8"/>
    <w:rsid w:val="005D7E27"/>
    <w:rsid w:val="005E014A"/>
    <w:rsid w:val="005E019C"/>
    <w:rsid w:val="005E08B5"/>
    <w:rsid w:val="005E0D21"/>
    <w:rsid w:val="005E1AD7"/>
    <w:rsid w:val="005E1E1E"/>
    <w:rsid w:val="005E1F1C"/>
    <w:rsid w:val="005E2188"/>
    <w:rsid w:val="005E2DFD"/>
    <w:rsid w:val="005E2E87"/>
    <w:rsid w:val="005E3E74"/>
    <w:rsid w:val="005E5734"/>
    <w:rsid w:val="005E5A5F"/>
    <w:rsid w:val="005E5C9A"/>
    <w:rsid w:val="005E5EB0"/>
    <w:rsid w:val="005E6868"/>
    <w:rsid w:val="005E6B8E"/>
    <w:rsid w:val="005E725C"/>
    <w:rsid w:val="005E76D1"/>
    <w:rsid w:val="005E7A13"/>
    <w:rsid w:val="005F02F4"/>
    <w:rsid w:val="005F07D9"/>
    <w:rsid w:val="005F0BBD"/>
    <w:rsid w:val="005F1751"/>
    <w:rsid w:val="005F17B7"/>
    <w:rsid w:val="005F1DC5"/>
    <w:rsid w:val="005F1E16"/>
    <w:rsid w:val="005F34FA"/>
    <w:rsid w:val="005F39D3"/>
    <w:rsid w:val="005F3C82"/>
    <w:rsid w:val="005F4BB2"/>
    <w:rsid w:val="005F5292"/>
    <w:rsid w:val="005F5D1E"/>
    <w:rsid w:val="005F61D1"/>
    <w:rsid w:val="005F638E"/>
    <w:rsid w:val="005F6705"/>
    <w:rsid w:val="005F6EC1"/>
    <w:rsid w:val="00601318"/>
    <w:rsid w:val="00601703"/>
    <w:rsid w:val="00601C52"/>
    <w:rsid w:val="0060207C"/>
    <w:rsid w:val="0060311C"/>
    <w:rsid w:val="00603622"/>
    <w:rsid w:val="00604D5B"/>
    <w:rsid w:val="00604D76"/>
    <w:rsid w:val="00604DEB"/>
    <w:rsid w:val="00604EB0"/>
    <w:rsid w:val="00605FC0"/>
    <w:rsid w:val="00607500"/>
    <w:rsid w:val="00607687"/>
    <w:rsid w:val="006078B1"/>
    <w:rsid w:val="00607C84"/>
    <w:rsid w:val="006100CA"/>
    <w:rsid w:val="006113B1"/>
    <w:rsid w:val="00611AC4"/>
    <w:rsid w:val="00611D04"/>
    <w:rsid w:val="00612234"/>
    <w:rsid w:val="00612443"/>
    <w:rsid w:val="00612591"/>
    <w:rsid w:val="006128DE"/>
    <w:rsid w:val="0061339B"/>
    <w:rsid w:val="00613E19"/>
    <w:rsid w:val="00614598"/>
    <w:rsid w:val="00614E32"/>
    <w:rsid w:val="00614E93"/>
    <w:rsid w:val="00615C8B"/>
    <w:rsid w:val="0061602F"/>
    <w:rsid w:val="0061645E"/>
    <w:rsid w:val="00616B64"/>
    <w:rsid w:val="0061722A"/>
    <w:rsid w:val="006172FE"/>
    <w:rsid w:val="0061784C"/>
    <w:rsid w:val="00617A85"/>
    <w:rsid w:val="00617AD7"/>
    <w:rsid w:val="00617BE7"/>
    <w:rsid w:val="00617FF3"/>
    <w:rsid w:val="00620629"/>
    <w:rsid w:val="0062102E"/>
    <w:rsid w:val="006231F7"/>
    <w:rsid w:val="006238E3"/>
    <w:rsid w:val="006240EE"/>
    <w:rsid w:val="006241D5"/>
    <w:rsid w:val="006242A2"/>
    <w:rsid w:val="006249ED"/>
    <w:rsid w:val="006253AD"/>
    <w:rsid w:val="00625793"/>
    <w:rsid w:val="00625D45"/>
    <w:rsid w:val="006262BA"/>
    <w:rsid w:val="006275C9"/>
    <w:rsid w:val="00627819"/>
    <w:rsid w:val="00627F09"/>
    <w:rsid w:val="006303AB"/>
    <w:rsid w:val="00630417"/>
    <w:rsid w:val="00630C08"/>
    <w:rsid w:val="006310BF"/>
    <w:rsid w:val="00631248"/>
    <w:rsid w:val="006316AF"/>
    <w:rsid w:val="006325CC"/>
    <w:rsid w:val="00632991"/>
    <w:rsid w:val="00632C19"/>
    <w:rsid w:val="00633227"/>
    <w:rsid w:val="00633BE8"/>
    <w:rsid w:val="00633DC0"/>
    <w:rsid w:val="00633FA3"/>
    <w:rsid w:val="00634699"/>
    <w:rsid w:val="00635106"/>
    <w:rsid w:val="0063554A"/>
    <w:rsid w:val="006358F3"/>
    <w:rsid w:val="00635BCD"/>
    <w:rsid w:val="00635D60"/>
    <w:rsid w:val="00635F9D"/>
    <w:rsid w:val="00636409"/>
    <w:rsid w:val="006368CB"/>
    <w:rsid w:val="0063690D"/>
    <w:rsid w:val="006369D5"/>
    <w:rsid w:val="00636A68"/>
    <w:rsid w:val="00636CBF"/>
    <w:rsid w:val="006375E6"/>
    <w:rsid w:val="0063787F"/>
    <w:rsid w:val="00637D5E"/>
    <w:rsid w:val="00640A96"/>
    <w:rsid w:val="0064100A"/>
    <w:rsid w:val="006414C9"/>
    <w:rsid w:val="00641BDA"/>
    <w:rsid w:val="00641E12"/>
    <w:rsid w:val="0064209C"/>
    <w:rsid w:val="00642474"/>
    <w:rsid w:val="006427EF"/>
    <w:rsid w:val="00644275"/>
    <w:rsid w:val="00645EFF"/>
    <w:rsid w:val="006461EF"/>
    <w:rsid w:val="0064621C"/>
    <w:rsid w:val="006463E6"/>
    <w:rsid w:val="0064644D"/>
    <w:rsid w:val="006472D1"/>
    <w:rsid w:val="00650E5D"/>
    <w:rsid w:val="006525C7"/>
    <w:rsid w:val="006529B7"/>
    <w:rsid w:val="006538DB"/>
    <w:rsid w:val="006545E1"/>
    <w:rsid w:val="006546BE"/>
    <w:rsid w:val="00655985"/>
    <w:rsid w:val="00655EC4"/>
    <w:rsid w:val="0065644F"/>
    <w:rsid w:val="00656587"/>
    <w:rsid w:val="006576FD"/>
    <w:rsid w:val="006601DD"/>
    <w:rsid w:val="00660558"/>
    <w:rsid w:val="00660885"/>
    <w:rsid w:val="00660AED"/>
    <w:rsid w:val="00660EDC"/>
    <w:rsid w:val="00661295"/>
    <w:rsid w:val="0066132E"/>
    <w:rsid w:val="0066251A"/>
    <w:rsid w:val="0066263E"/>
    <w:rsid w:val="00662A60"/>
    <w:rsid w:val="00662FC3"/>
    <w:rsid w:val="00663062"/>
    <w:rsid w:val="006631A6"/>
    <w:rsid w:val="00663386"/>
    <w:rsid w:val="00663AAC"/>
    <w:rsid w:val="00664A74"/>
    <w:rsid w:val="00664C4F"/>
    <w:rsid w:val="006650E2"/>
    <w:rsid w:val="006653BD"/>
    <w:rsid w:val="0066552D"/>
    <w:rsid w:val="00665D3C"/>
    <w:rsid w:val="006661AE"/>
    <w:rsid w:val="00666765"/>
    <w:rsid w:val="006668ED"/>
    <w:rsid w:val="006672DF"/>
    <w:rsid w:val="006675F1"/>
    <w:rsid w:val="00670AE5"/>
    <w:rsid w:val="00671051"/>
    <w:rsid w:val="00671105"/>
    <w:rsid w:val="006713EF"/>
    <w:rsid w:val="00671407"/>
    <w:rsid w:val="00671487"/>
    <w:rsid w:val="00671AD7"/>
    <w:rsid w:val="00671B83"/>
    <w:rsid w:val="00671F27"/>
    <w:rsid w:val="00672D81"/>
    <w:rsid w:val="00673E8F"/>
    <w:rsid w:val="00674A0B"/>
    <w:rsid w:val="00674B4F"/>
    <w:rsid w:val="00675A9E"/>
    <w:rsid w:val="006767BD"/>
    <w:rsid w:val="00676CA6"/>
    <w:rsid w:val="00680824"/>
    <w:rsid w:val="00681455"/>
    <w:rsid w:val="00681FB4"/>
    <w:rsid w:val="0068235C"/>
    <w:rsid w:val="00682729"/>
    <w:rsid w:val="00682DB1"/>
    <w:rsid w:val="00682E76"/>
    <w:rsid w:val="0068336F"/>
    <w:rsid w:val="006857C5"/>
    <w:rsid w:val="00685E1A"/>
    <w:rsid w:val="00685F6D"/>
    <w:rsid w:val="00686451"/>
    <w:rsid w:val="00686D02"/>
    <w:rsid w:val="00686FB6"/>
    <w:rsid w:val="0068750C"/>
    <w:rsid w:val="006879A5"/>
    <w:rsid w:val="0069138D"/>
    <w:rsid w:val="00691441"/>
    <w:rsid w:val="0069283B"/>
    <w:rsid w:val="00692AD7"/>
    <w:rsid w:val="00693027"/>
    <w:rsid w:val="00693426"/>
    <w:rsid w:val="006941FE"/>
    <w:rsid w:val="006944A9"/>
    <w:rsid w:val="0069486F"/>
    <w:rsid w:val="006949F4"/>
    <w:rsid w:val="00694B26"/>
    <w:rsid w:val="00694FE4"/>
    <w:rsid w:val="00695190"/>
    <w:rsid w:val="006960FA"/>
    <w:rsid w:val="006965FC"/>
    <w:rsid w:val="00697558"/>
    <w:rsid w:val="006A17B8"/>
    <w:rsid w:val="006A33B3"/>
    <w:rsid w:val="006A3A1E"/>
    <w:rsid w:val="006A4065"/>
    <w:rsid w:val="006A4290"/>
    <w:rsid w:val="006A4AFF"/>
    <w:rsid w:val="006A6E3C"/>
    <w:rsid w:val="006A7696"/>
    <w:rsid w:val="006A77F4"/>
    <w:rsid w:val="006A7E38"/>
    <w:rsid w:val="006B044B"/>
    <w:rsid w:val="006B0660"/>
    <w:rsid w:val="006B16C4"/>
    <w:rsid w:val="006B17F1"/>
    <w:rsid w:val="006B2784"/>
    <w:rsid w:val="006B3798"/>
    <w:rsid w:val="006B386B"/>
    <w:rsid w:val="006B3D68"/>
    <w:rsid w:val="006B4481"/>
    <w:rsid w:val="006B4494"/>
    <w:rsid w:val="006B4570"/>
    <w:rsid w:val="006B4C8D"/>
    <w:rsid w:val="006B54E8"/>
    <w:rsid w:val="006B54EC"/>
    <w:rsid w:val="006B5500"/>
    <w:rsid w:val="006B5BBC"/>
    <w:rsid w:val="006B5CA1"/>
    <w:rsid w:val="006B6E95"/>
    <w:rsid w:val="006B754E"/>
    <w:rsid w:val="006B779C"/>
    <w:rsid w:val="006B77DD"/>
    <w:rsid w:val="006B7BD5"/>
    <w:rsid w:val="006C0480"/>
    <w:rsid w:val="006C05D9"/>
    <w:rsid w:val="006C05FE"/>
    <w:rsid w:val="006C09A1"/>
    <w:rsid w:val="006C0D55"/>
    <w:rsid w:val="006C11B1"/>
    <w:rsid w:val="006C11C9"/>
    <w:rsid w:val="006C1C6D"/>
    <w:rsid w:val="006C1F4D"/>
    <w:rsid w:val="006C2C83"/>
    <w:rsid w:val="006C3F62"/>
    <w:rsid w:val="006C3FDA"/>
    <w:rsid w:val="006C587B"/>
    <w:rsid w:val="006C64A1"/>
    <w:rsid w:val="006C695A"/>
    <w:rsid w:val="006C6DA2"/>
    <w:rsid w:val="006C713B"/>
    <w:rsid w:val="006C7443"/>
    <w:rsid w:val="006C74EA"/>
    <w:rsid w:val="006C7982"/>
    <w:rsid w:val="006C7C2D"/>
    <w:rsid w:val="006D0F75"/>
    <w:rsid w:val="006D1B1C"/>
    <w:rsid w:val="006D1B4B"/>
    <w:rsid w:val="006D2052"/>
    <w:rsid w:val="006D2E78"/>
    <w:rsid w:val="006D318A"/>
    <w:rsid w:val="006D31AF"/>
    <w:rsid w:val="006D3263"/>
    <w:rsid w:val="006D343C"/>
    <w:rsid w:val="006D345B"/>
    <w:rsid w:val="006D39A2"/>
    <w:rsid w:val="006D4782"/>
    <w:rsid w:val="006D47CB"/>
    <w:rsid w:val="006D4FE0"/>
    <w:rsid w:val="006D505E"/>
    <w:rsid w:val="006D52B9"/>
    <w:rsid w:val="006D55F6"/>
    <w:rsid w:val="006D5A7E"/>
    <w:rsid w:val="006D6235"/>
    <w:rsid w:val="006D64A6"/>
    <w:rsid w:val="006D719C"/>
    <w:rsid w:val="006D7968"/>
    <w:rsid w:val="006D79A6"/>
    <w:rsid w:val="006D7A9A"/>
    <w:rsid w:val="006D7D7D"/>
    <w:rsid w:val="006E0533"/>
    <w:rsid w:val="006E19EC"/>
    <w:rsid w:val="006E241F"/>
    <w:rsid w:val="006E26AE"/>
    <w:rsid w:val="006E3048"/>
    <w:rsid w:val="006E3EC9"/>
    <w:rsid w:val="006E4375"/>
    <w:rsid w:val="006E4551"/>
    <w:rsid w:val="006E4746"/>
    <w:rsid w:val="006E474F"/>
    <w:rsid w:val="006E4992"/>
    <w:rsid w:val="006E4A10"/>
    <w:rsid w:val="006E51EB"/>
    <w:rsid w:val="006E7822"/>
    <w:rsid w:val="006E7912"/>
    <w:rsid w:val="006E7D94"/>
    <w:rsid w:val="006E7ECF"/>
    <w:rsid w:val="006F0137"/>
    <w:rsid w:val="006F0CBC"/>
    <w:rsid w:val="006F0E92"/>
    <w:rsid w:val="006F10D0"/>
    <w:rsid w:val="006F16E9"/>
    <w:rsid w:val="006F3432"/>
    <w:rsid w:val="006F389A"/>
    <w:rsid w:val="006F3CA1"/>
    <w:rsid w:val="006F4084"/>
    <w:rsid w:val="006F43D8"/>
    <w:rsid w:val="006F4C53"/>
    <w:rsid w:val="006F4CBE"/>
    <w:rsid w:val="006F53B9"/>
    <w:rsid w:val="006F56A7"/>
    <w:rsid w:val="006F5839"/>
    <w:rsid w:val="006F594A"/>
    <w:rsid w:val="006F5E67"/>
    <w:rsid w:val="006F6969"/>
    <w:rsid w:val="006F6E5A"/>
    <w:rsid w:val="006F705F"/>
    <w:rsid w:val="007005A7"/>
    <w:rsid w:val="007013CE"/>
    <w:rsid w:val="00701489"/>
    <w:rsid w:val="00701771"/>
    <w:rsid w:val="00701C13"/>
    <w:rsid w:val="007033C8"/>
    <w:rsid w:val="007043EC"/>
    <w:rsid w:val="0070718C"/>
    <w:rsid w:val="007072A8"/>
    <w:rsid w:val="0070793A"/>
    <w:rsid w:val="00707B6A"/>
    <w:rsid w:val="00710CE3"/>
    <w:rsid w:val="00712077"/>
    <w:rsid w:val="007120D3"/>
    <w:rsid w:val="007128AC"/>
    <w:rsid w:val="007131EC"/>
    <w:rsid w:val="00713623"/>
    <w:rsid w:val="007138D8"/>
    <w:rsid w:val="007148D3"/>
    <w:rsid w:val="00714A55"/>
    <w:rsid w:val="00714D9A"/>
    <w:rsid w:val="00714F5A"/>
    <w:rsid w:val="0071696F"/>
    <w:rsid w:val="00716B14"/>
    <w:rsid w:val="00716FDB"/>
    <w:rsid w:val="0071760A"/>
    <w:rsid w:val="00717CEE"/>
    <w:rsid w:val="007205D0"/>
    <w:rsid w:val="00721230"/>
    <w:rsid w:val="0072142D"/>
    <w:rsid w:val="007216FA"/>
    <w:rsid w:val="007219C6"/>
    <w:rsid w:val="00721BE9"/>
    <w:rsid w:val="00722026"/>
    <w:rsid w:val="00722588"/>
    <w:rsid w:val="00722FCC"/>
    <w:rsid w:val="0072315B"/>
    <w:rsid w:val="0072343B"/>
    <w:rsid w:val="007239C3"/>
    <w:rsid w:val="00723DFD"/>
    <w:rsid w:val="00724078"/>
    <w:rsid w:val="00724AFF"/>
    <w:rsid w:val="00724EEB"/>
    <w:rsid w:val="0072519A"/>
    <w:rsid w:val="007252DF"/>
    <w:rsid w:val="00725466"/>
    <w:rsid w:val="00725791"/>
    <w:rsid w:val="0072624C"/>
    <w:rsid w:val="00726392"/>
    <w:rsid w:val="00726DFB"/>
    <w:rsid w:val="00726E05"/>
    <w:rsid w:val="00727690"/>
    <w:rsid w:val="007279FE"/>
    <w:rsid w:val="00731394"/>
    <w:rsid w:val="0073269B"/>
    <w:rsid w:val="00732D58"/>
    <w:rsid w:val="00733ADB"/>
    <w:rsid w:val="007347C8"/>
    <w:rsid w:val="007347E6"/>
    <w:rsid w:val="00736032"/>
    <w:rsid w:val="007377D7"/>
    <w:rsid w:val="00737868"/>
    <w:rsid w:val="00737968"/>
    <w:rsid w:val="00740306"/>
    <w:rsid w:val="00740CDF"/>
    <w:rsid w:val="007412AE"/>
    <w:rsid w:val="00741E0A"/>
    <w:rsid w:val="007424C5"/>
    <w:rsid w:val="0074273B"/>
    <w:rsid w:val="007435D9"/>
    <w:rsid w:val="0074397A"/>
    <w:rsid w:val="00744020"/>
    <w:rsid w:val="007447AB"/>
    <w:rsid w:val="00744804"/>
    <w:rsid w:val="00744C4F"/>
    <w:rsid w:val="00745E56"/>
    <w:rsid w:val="0074668C"/>
    <w:rsid w:val="00746813"/>
    <w:rsid w:val="0074697B"/>
    <w:rsid w:val="00746EF1"/>
    <w:rsid w:val="00746FC4"/>
    <w:rsid w:val="00747401"/>
    <w:rsid w:val="00747AAD"/>
    <w:rsid w:val="00747EAA"/>
    <w:rsid w:val="00751190"/>
    <w:rsid w:val="00751FC9"/>
    <w:rsid w:val="00752A39"/>
    <w:rsid w:val="00753C11"/>
    <w:rsid w:val="0075429D"/>
    <w:rsid w:val="00754BF6"/>
    <w:rsid w:val="00755485"/>
    <w:rsid w:val="00755965"/>
    <w:rsid w:val="00756DFF"/>
    <w:rsid w:val="007573A1"/>
    <w:rsid w:val="00760A76"/>
    <w:rsid w:val="00760BB4"/>
    <w:rsid w:val="00760F37"/>
    <w:rsid w:val="007612D1"/>
    <w:rsid w:val="0076134F"/>
    <w:rsid w:val="0076198B"/>
    <w:rsid w:val="007619BD"/>
    <w:rsid w:val="0076209B"/>
    <w:rsid w:val="007626C1"/>
    <w:rsid w:val="007634DC"/>
    <w:rsid w:val="00764113"/>
    <w:rsid w:val="00764A89"/>
    <w:rsid w:val="00765513"/>
    <w:rsid w:val="007655E7"/>
    <w:rsid w:val="007659C3"/>
    <w:rsid w:val="00765B14"/>
    <w:rsid w:val="00765C0F"/>
    <w:rsid w:val="00765DBD"/>
    <w:rsid w:val="00765F10"/>
    <w:rsid w:val="00766397"/>
    <w:rsid w:val="0076681D"/>
    <w:rsid w:val="00766BE4"/>
    <w:rsid w:val="0077039B"/>
    <w:rsid w:val="007705B7"/>
    <w:rsid w:val="0077081C"/>
    <w:rsid w:val="00770CF9"/>
    <w:rsid w:val="00771354"/>
    <w:rsid w:val="00771930"/>
    <w:rsid w:val="00771FFF"/>
    <w:rsid w:val="007721F2"/>
    <w:rsid w:val="0077236E"/>
    <w:rsid w:val="0077267A"/>
    <w:rsid w:val="00772739"/>
    <w:rsid w:val="0077283E"/>
    <w:rsid w:val="00772C52"/>
    <w:rsid w:val="00773973"/>
    <w:rsid w:val="007750DC"/>
    <w:rsid w:val="00776114"/>
    <w:rsid w:val="00776222"/>
    <w:rsid w:val="007763F3"/>
    <w:rsid w:val="007770BF"/>
    <w:rsid w:val="00780102"/>
    <w:rsid w:val="007806FF"/>
    <w:rsid w:val="00780766"/>
    <w:rsid w:val="00781854"/>
    <w:rsid w:val="00781A2D"/>
    <w:rsid w:val="00781B4B"/>
    <w:rsid w:val="00782B69"/>
    <w:rsid w:val="00782D6E"/>
    <w:rsid w:val="00782F04"/>
    <w:rsid w:val="007840DE"/>
    <w:rsid w:val="00784260"/>
    <w:rsid w:val="0078432F"/>
    <w:rsid w:val="007854A2"/>
    <w:rsid w:val="007855F8"/>
    <w:rsid w:val="00787016"/>
    <w:rsid w:val="00787D32"/>
    <w:rsid w:val="007900A1"/>
    <w:rsid w:val="0079011F"/>
    <w:rsid w:val="00790B34"/>
    <w:rsid w:val="00790BC6"/>
    <w:rsid w:val="00791681"/>
    <w:rsid w:val="00791CF1"/>
    <w:rsid w:val="00791D6F"/>
    <w:rsid w:val="0079249F"/>
    <w:rsid w:val="00792B0E"/>
    <w:rsid w:val="00793305"/>
    <w:rsid w:val="0079353A"/>
    <w:rsid w:val="0079427E"/>
    <w:rsid w:val="00794587"/>
    <w:rsid w:val="00794F02"/>
    <w:rsid w:val="00797050"/>
    <w:rsid w:val="007A0831"/>
    <w:rsid w:val="007A0F4B"/>
    <w:rsid w:val="007A0FBE"/>
    <w:rsid w:val="007A0FF5"/>
    <w:rsid w:val="007A1BD4"/>
    <w:rsid w:val="007A1F89"/>
    <w:rsid w:val="007A2903"/>
    <w:rsid w:val="007A3205"/>
    <w:rsid w:val="007A3544"/>
    <w:rsid w:val="007A3D41"/>
    <w:rsid w:val="007A43C7"/>
    <w:rsid w:val="007A48B3"/>
    <w:rsid w:val="007A5675"/>
    <w:rsid w:val="007A5B50"/>
    <w:rsid w:val="007A63A6"/>
    <w:rsid w:val="007A689F"/>
    <w:rsid w:val="007A6945"/>
    <w:rsid w:val="007A6F36"/>
    <w:rsid w:val="007A735E"/>
    <w:rsid w:val="007A7CEB"/>
    <w:rsid w:val="007A7D81"/>
    <w:rsid w:val="007B0D85"/>
    <w:rsid w:val="007B2078"/>
    <w:rsid w:val="007B22F2"/>
    <w:rsid w:val="007B2BC4"/>
    <w:rsid w:val="007B2C51"/>
    <w:rsid w:val="007B318A"/>
    <w:rsid w:val="007B34E9"/>
    <w:rsid w:val="007B35A1"/>
    <w:rsid w:val="007B3734"/>
    <w:rsid w:val="007B3DDB"/>
    <w:rsid w:val="007B469F"/>
    <w:rsid w:val="007B4884"/>
    <w:rsid w:val="007B4EDE"/>
    <w:rsid w:val="007B51CD"/>
    <w:rsid w:val="007B5411"/>
    <w:rsid w:val="007B5891"/>
    <w:rsid w:val="007B62C5"/>
    <w:rsid w:val="007B79FA"/>
    <w:rsid w:val="007B7C5A"/>
    <w:rsid w:val="007B7D98"/>
    <w:rsid w:val="007C0298"/>
    <w:rsid w:val="007C0B59"/>
    <w:rsid w:val="007C0C6E"/>
    <w:rsid w:val="007C187F"/>
    <w:rsid w:val="007C2440"/>
    <w:rsid w:val="007C315E"/>
    <w:rsid w:val="007C41D7"/>
    <w:rsid w:val="007C4B65"/>
    <w:rsid w:val="007C5AF2"/>
    <w:rsid w:val="007C5E02"/>
    <w:rsid w:val="007C5EAC"/>
    <w:rsid w:val="007C673C"/>
    <w:rsid w:val="007C6A8F"/>
    <w:rsid w:val="007C72E8"/>
    <w:rsid w:val="007D0233"/>
    <w:rsid w:val="007D27CD"/>
    <w:rsid w:val="007D2983"/>
    <w:rsid w:val="007D2BE9"/>
    <w:rsid w:val="007D329E"/>
    <w:rsid w:val="007D35D9"/>
    <w:rsid w:val="007D3E01"/>
    <w:rsid w:val="007D44E3"/>
    <w:rsid w:val="007D474A"/>
    <w:rsid w:val="007D4816"/>
    <w:rsid w:val="007D49BE"/>
    <w:rsid w:val="007D4A5A"/>
    <w:rsid w:val="007D4D79"/>
    <w:rsid w:val="007D4ED7"/>
    <w:rsid w:val="007D65F9"/>
    <w:rsid w:val="007E00F2"/>
    <w:rsid w:val="007E0E15"/>
    <w:rsid w:val="007E1D71"/>
    <w:rsid w:val="007E22DA"/>
    <w:rsid w:val="007E2CFF"/>
    <w:rsid w:val="007E3073"/>
    <w:rsid w:val="007E327C"/>
    <w:rsid w:val="007E36FF"/>
    <w:rsid w:val="007E3A1C"/>
    <w:rsid w:val="007E3E8A"/>
    <w:rsid w:val="007E464C"/>
    <w:rsid w:val="007E4ADF"/>
    <w:rsid w:val="007E4C61"/>
    <w:rsid w:val="007E4F6A"/>
    <w:rsid w:val="007E53BF"/>
    <w:rsid w:val="007E5739"/>
    <w:rsid w:val="007E5798"/>
    <w:rsid w:val="007E63E1"/>
    <w:rsid w:val="007E6C61"/>
    <w:rsid w:val="007E6E63"/>
    <w:rsid w:val="007E6FDC"/>
    <w:rsid w:val="007E70F3"/>
    <w:rsid w:val="007E7505"/>
    <w:rsid w:val="007F003C"/>
    <w:rsid w:val="007F0345"/>
    <w:rsid w:val="007F18DE"/>
    <w:rsid w:val="007F22D7"/>
    <w:rsid w:val="007F23EC"/>
    <w:rsid w:val="007F2640"/>
    <w:rsid w:val="007F271F"/>
    <w:rsid w:val="007F27D0"/>
    <w:rsid w:val="007F2C46"/>
    <w:rsid w:val="007F344A"/>
    <w:rsid w:val="007F37C6"/>
    <w:rsid w:val="007F3928"/>
    <w:rsid w:val="007F3B38"/>
    <w:rsid w:val="007F3E22"/>
    <w:rsid w:val="007F409A"/>
    <w:rsid w:val="007F4198"/>
    <w:rsid w:val="007F48B5"/>
    <w:rsid w:val="007F4B11"/>
    <w:rsid w:val="007F4DFF"/>
    <w:rsid w:val="007F525D"/>
    <w:rsid w:val="007F56F7"/>
    <w:rsid w:val="007F5F3C"/>
    <w:rsid w:val="007F6BD5"/>
    <w:rsid w:val="007F6CC9"/>
    <w:rsid w:val="007F749B"/>
    <w:rsid w:val="008004E6"/>
    <w:rsid w:val="008006FC"/>
    <w:rsid w:val="008012B5"/>
    <w:rsid w:val="00801355"/>
    <w:rsid w:val="008015E1"/>
    <w:rsid w:val="00801CD3"/>
    <w:rsid w:val="00803022"/>
    <w:rsid w:val="008036AB"/>
    <w:rsid w:val="0080398D"/>
    <w:rsid w:val="00803B91"/>
    <w:rsid w:val="008047EE"/>
    <w:rsid w:val="00804BBB"/>
    <w:rsid w:val="00806631"/>
    <w:rsid w:val="008067AC"/>
    <w:rsid w:val="00806A14"/>
    <w:rsid w:val="00807B06"/>
    <w:rsid w:val="0081163F"/>
    <w:rsid w:val="008119A2"/>
    <w:rsid w:val="00812654"/>
    <w:rsid w:val="00812E4B"/>
    <w:rsid w:val="00813993"/>
    <w:rsid w:val="00813AF1"/>
    <w:rsid w:val="00813BC9"/>
    <w:rsid w:val="00813DFE"/>
    <w:rsid w:val="0081436A"/>
    <w:rsid w:val="00814DA4"/>
    <w:rsid w:val="00815D59"/>
    <w:rsid w:val="00815EC0"/>
    <w:rsid w:val="00816449"/>
    <w:rsid w:val="0081677E"/>
    <w:rsid w:val="008167C2"/>
    <w:rsid w:val="00816CE5"/>
    <w:rsid w:val="00817040"/>
    <w:rsid w:val="008207FC"/>
    <w:rsid w:val="0082116C"/>
    <w:rsid w:val="0082123E"/>
    <w:rsid w:val="00821526"/>
    <w:rsid w:val="008228BB"/>
    <w:rsid w:val="00822D08"/>
    <w:rsid w:val="00822E30"/>
    <w:rsid w:val="00822E3A"/>
    <w:rsid w:val="008231BB"/>
    <w:rsid w:val="008236F9"/>
    <w:rsid w:val="0082432D"/>
    <w:rsid w:val="00824736"/>
    <w:rsid w:val="00824829"/>
    <w:rsid w:val="00824D40"/>
    <w:rsid w:val="008255C4"/>
    <w:rsid w:val="00825655"/>
    <w:rsid w:val="008258BD"/>
    <w:rsid w:val="00825AE0"/>
    <w:rsid w:val="00825AF0"/>
    <w:rsid w:val="00825E39"/>
    <w:rsid w:val="00826198"/>
    <w:rsid w:val="0082665A"/>
    <w:rsid w:val="00826734"/>
    <w:rsid w:val="00826784"/>
    <w:rsid w:val="00826D10"/>
    <w:rsid w:val="00826FD1"/>
    <w:rsid w:val="00827121"/>
    <w:rsid w:val="008302C4"/>
    <w:rsid w:val="0083092D"/>
    <w:rsid w:val="00830D85"/>
    <w:rsid w:val="00831AB1"/>
    <w:rsid w:val="00831CC3"/>
    <w:rsid w:val="00831F68"/>
    <w:rsid w:val="008321DD"/>
    <w:rsid w:val="0083288F"/>
    <w:rsid w:val="00832C04"/>
    <w:rsid w:val="00834323"/>
    <w:rsid w:val="00835709"/>
    <w:rsid w:val="00835FB4"/>
    <w:rsid w:val="00836ABE"/>
    <w:rsid w:val="0083716D"/>
    <w:rsid w:val="00837702"/>
    <w:rsid w:val="00837901"/>
    <w:rsid w:val="00837B0C"/>
    <w:rsid w:val="00840CFA"/>
    <w:rsid w:val="00840D5E"/>
    <w:rsid w:val="00840F1D"/>
    <w:rsid w:val="00841A8A"/>
    <w:rsid w:val="00841F4C"/>
    <w:rsid w:val="008423BC"/>
    <w:rsid w:val="0084326C"/>
    <w:rsid w:val="00843614"/>
    <w:rsid w:val="00843988"/>
    <w:rsid w:val="008441C3"/>
    <w:rsid w:val="0084469F"/>
    <w:rsid w:val="008447D9"/>
    <w:rsid w:val="00844C9A"/>
    <w:rsid w:val="008463A5"/>
    <w:rsid w:val="008472B8"/>
    <w:rsid w:val="00847A60"/>
    <w:rsid w:val="00847BE8"/>
    <w:rsid w:val="0085067F"/>
    <w:rsid w:val="008521B7"/>
    <w:rsid w:val="00852280"/>
    <w:rsid w:val="008533C0"/>
    <w:rsid w:val="008534C6"/>
    <w:rsid w:val="00853EFD"/>
    <w:rsid w:val="008549C5"/>
    <w:rsid w:val="00854F3E"/>
    <w:rsid w:val="00856328"/>
    <w:rsid w:val="00856406"/>
    <w:rsid w:val="008565A9"/>
    <w:rsid w:val="008565F7"/>
    <w:rsid w:val="008569F4"/>
    <w:rsid w:val="00857A3C"/>
    <w:rsid w:val="00860228"/>
    <w:rsid w:val="00860D6B"/>
    <w:rsid w:val="00860D85"/>
    <w:rsid w:val="00860DBA"/>
    <w:rsid w:val="00861346"/>
    <w:rsid w:val="008613D8"/>
    <w:rsid w:val="00861AAD"/>
    <w:rsid w:val="00861F9A"/>
    <w:rsid w:val="00862518"/>
    <w:rsid w:val="0086291D"/>
    <w:rsid w:val="0086298C"/>
    <w:rsid w:val="00862D0F"/>
    <w:rsid w:val="0086411E"/>
    <w:rsid w:val="00864B66"/>
    <w:rsid w:val="00865083"/>
    <w:rsid w:val="0086524C"/>
    <w:rsid w:val="0086533B"/>
    <w:rsid w:val="008657A9"/>
    <w:rsid w:val="008664AC"/>
    <w:rsid w:val="0086662B"/>
    <w:rsid w:val="008668CD"/>
    <w:rsid w:val="00867799"/>
    <w:rsid w:val="00867899"/>
    <w:rsid w:val="00867F61"/>
    <w:rsid w:val="00870AAB"/>
    <w:rsid w:val="00871AF0"/>
    <w:rsid w:val="00871B6D"/>
    <w:rsid w:val="00871E09"/>
    <w:rsid w:val="008720A1"/>
    <w:rsid w:val="00872256"/>
    <w:rsid w:val="008726AB"/>
    <w:rsid w:val="00872C9A"/>
    <w:rsid w:val="00873386"/>
    <w:rsid w:val="008735FE"/>
    <w:rsid w:val="00873964"/>
    <w:rsid w:val="008752F5"/>
    <w:rsid w:val="008758A2"/>
    <w:rsid w:val="00875C6D"/>
    <w:rsid w:val="0087639B"/>
    <w:rsid w:val="00876453"/>
    <w:rsid w:val="00876599"/>
    <w:rsid w:val="008767FA"/>
    <w:rsid w:val="0087691D"/>
    <w:rsid w:val="00876B82"/>
    <w:rsid w:val="00877A8F"/>
    <w:rsid w:val="00877D69"/>
    <w:rsid w:val="008802DD"/>
    <w:rsid w:val="00880365"/>
    <w:rsid w:val="00880725"/>
    <w:rsid w:val="00881BDB"/>
    <w:rsid w:val="00882F74"/>
    <w:rsid w:val="008839C3"/>
    <w:rsid w:val="00883F4A"/>
    <w:rsid w:val="00884152"/>
    <w:rsid w:val="00884D33"/>
    <w:rsid w:val="00885551"/>
    <w:rsid w:val="00886254"/>
    <w:rsid w:val="008863D1"/>
    <w:rsid w:val="008870D5"/>
    <w:rsid w:val="00887861"/>
    <w:rsid w:val="00887B91"/>
    <w:rsid w:val="008907E6"/>
    <w:rsid w:val="008917B9"/>
    <w:rsid w:val="00891F07"/>
    <w:rsid w:val="008923E5"/>
    <w:rsid w:val="00892625"/>
    <w:rsid w:val="00892C7C"/>
    <w:rsid w:val="00893256"/>
    <w:rsid w:val="008948E2"/>
    <w:rsid w:val="00894C3E"/>
    <w:rsid w:val="00894D45"/>
    <w:rsid w:val="008952AB"/>
    <w:rsid w:val="008960D3"/>
    <w:rsid w:val="00896685"/>
    <w:rsid w:val="00896AF0"/>
    <w:rsid w:val="00896BAA"/>
    <w:rsid w:val="00896D8D"/>
    <w:rsid w:val="008970B2"/>
    <w:rsid w:val="00897489"/>
    <w:rsid w:val="008A0276"/>
    <w:rsid w:val="008A03A4"/>
    <w:rsid w:val="008A09C5"/>
    <w:rsid w:val="008A09E4"/>
    <w:rsid w:val="008A0FF0"/>
    <w:rsid w:val="008A1A2A"/>
    <w:rsid w:val="008A23F2"/>
    <w:rsid w:val="008A30D9"/>
    <w:rsid w:val="008A3328"/>
    <w:rsid w:val="008A3705"/>
    <w:rsid w:val="008A3E37"/>
    <w:rsid w:val="008A43E0"/>
    <w:rsid w:val="008A4785"/>
    <w:rsid w:val="008A5816"/>
    <w:rsid w:val="008A594A"/>
    <w:rsid w:val="008A68D1"/>
    <w:rsid w:val="008A6EFF"/>
    <w:rsid w:val="008A7056"/>
    <w:rsid w:val="008A71FD"/>
    <w:rsid w:val="008A7384"/>
    <w:rsid w:val="008A7F5D"/>
    <w:rsid w:val="008B0561"/>
    <w:rsid w:val="008B25DC"/>
    <w:rsid w:val="008B2F40"/>
    <w:rsid w:val="008B2FF7"/>
    <w:rsid w:val="008B3051"/>
    <w:rsid w:val="008B3498"/>
    <w:rsid w:val="008B3D57"/>
    <w:rsid w:val="008B42B0"/>
    <w:rsid w:val="008B4AED"/>
    <w:rsid w:val="008B5461"/>
    <w:rsid w:val="008B5744"/>
    <w:rsid w:val="008B5B51"/>
    <w:rsid w:val="008B67FA"/>
    <w:rsid w:val="008B694B"/>
    <w:rsid w:val="008B6C33"/>
    <w:rsid w:val="008B6C49"/>
    <w:rsid w:val="008B6E7C"/>
    <w:rsid w:val="008B7207"/>
    <w:rsid w:val="008B73EE"/>
    <w:rsid w:val="008B77F8"/>
    <w:rsid w:val="008B7B8D"/>
    <w:rsid w:val="008B7F92"/>
    <w:rsid w:val="008C04BD"/>
    <w:rsid w:val="008C0C45"/>
    <w:rsid w:val="008C0E0C"/>
    <w:rsid w:val="008C0FE5"/>
    <w:rsid w:val="008C1B3A"/>
    <w:rsid w:val="008C3298"/>
    <w:rsid w:val="008C39C0"/>
    <w:rsid w:val="008C4DDD"/>
    <w:rsid w:val="008C5625"/>
    <w:rsid w:val="008C5711"/>
    <w:rsid w:val="008C5F7D"/>
    <w:rsid w:val="008C5F8F"/>
    <w:rsid w:val="008C620D"/>
    <w:rsid w:val="008C6713"/>
    <w:rsid w:val="008C6A4C"/>
    <w:rsid w:val="008D068F"/>
    <w:rsid w:val="008D12DE"/>
    <w:rsid w:val="008D18B8"/>
    <w:rsid w:val="008D196E"/>
    <w:rsid w:val="008D1D0B"/>
    <w:rsid w:val="008D3DAD"/>
    <w:rsid w:val="008D4457"/>
    <w:rsid w:val="008D4B80"/>
    <w:rsid w:val="008D509D"/>
    <w:rsid w:val="008D5D5D"/>
    <w:rsid w:val="008D6FC8"/>
    <w:rsid w:val="008D7BEB"/>
    <w:rsid w:val="008D7CA0"/>
    <w:rsid w:val="008D7FD4"/>
    <w:rsid w:val="008E0206"/>
    <w:rsid w:val="008E05FC"/>
    <w:rsid w:val="008E0A54"/>
    <w:rsid w:val="008E0FE7"/>
    <w:rsid w:val="008E1590"/>
    <w:rsid w:val="008E17F0"/>
    <w:rsid w:val="008E2115"/>
    <w:rsid w:val="008E2190"/>
    <w:rsid w:val="008E23B0"/>
    <w:rsid w:val="008E2FCB"/>
    <w:rsid w:val="008E30B5"/>
    <w:rsid w:val="008E3AD8"/>
    <w:rsid w:val="008E3E96"/>
    <w:rsid w:val="008E404C"/>
    <w:rsid w:val="008E43A6"/>
    <w:rsid w:val="008E45F6"/>
    <w:rsid w:val="008E4B44"/>
    <w:rsid w:val="008E510E"/>
    <w:rsid w:val="008E5A2A"/>
    <w:rsid w:val="008E65BE"/>
    <w:rsid w:val="008E6AA8"/>
    <w:rsid w:val="008E7608"/>
    <w:rsid w:val="008E76E4"/>
    <w:rsid w:val="008E7AA9"/>
    <w:rsid w:val="008E7CD1"/>
    <w:rsid w:val="008F0263"/>
    <w:rsid w:val="008F0A12"/>
    <w:rsid w:val="008F0DB0"/>
    <w:rsid w:val="008F21E5"/>
    <w:rsid w:val="008F27EB"/>
    <w:rsid w:val="008F2A2F"/>
    <w:rsid w:val="008F3507"/>
    <w:rsid w:val="008F3820"/>
    <w:rsid w:val="008F3AB2"/>
    <w:rsid w:val="008F3BFE"/>
    <w:rsid w:val="008F42EE"/>
    <w:rsid w:val="008F5895"/>
    <w:rsid w:val="008F5D7E"/>
    <w:rsid w:val="008F654A"/>
    <w:rsid w:val="008F777D"/>
    <w:rsid w:val="008F7F1D"/>
    <w:rsid w:val="008F7F21"/>
    <w:rsid w:val="00900D8F"/>
    <w:rsid w:val="00900F92"/>
    <w:rsid w:val="00901E70"/>
    <w:rsid w:val="009033AF"/>
    <w:rsid w:val="009034B5"/>
    <w:rsid w:val="0090361A"/>
    <w:rsid w:val="00903A2E"/>
    <w:rsid w:val="00904597"/>
    <w:rsid w:val="00904936"/>
    <w:rsid w:val="00905054"/>
    <w:rsid w:val="009055A3"/>
    <w:rsid w:val="00906168"/>
    <w:rsid w:val="0090762B"/>
    <w:rsid w:val="0090775B"/>
    <w:rsid w:val="009078D4"/>
    <w:rsid w:val="00907E64"/>
    <w:rsid w:val="00910D5F"/>
    <w:rsid w:val="00911A0B"/>
    <w:rsid w:val="00911FB6"/>
    <w:rsid w:val="009123ED"/>
    <w:rsid w:val="0091249E"/>
    <w:rsid w:val="00912E37"/>
    <w:rsid w:val="009132C5"/>
    <w:rsid w:val="009138A9"/>
    <w:rsid w:val="0091394D"/>
    <w:rsid w:val="00913F3C"/>
    <w:rsid w:val="00914929"/>
    <w:rsid w:val="00915044"/>
    <w:rsid w:val="009152EF"/>
    <w:rsid w:val="009163A3"/>
    <w:rsid w:val="00916E16"/>
    <w:rsid w:val="00916E63"/>
    <w:rsid w:val="009177F0"/>
    <w:rsid w:val="0092055C"/>
    <w:rsid w:val="00921B99"/>
    <w:rsid w:val="00921E34"/>
    <w:rsid w:val="00921EB5"/>
    <w:rsid w:val="00923DF2"/>
    <w:rsid w:val="009240BF"/>
    <w:rsid w:val="00924396"/>
    <w:rsid w:val="00925A48"/>
    <w:rsid w:val="009275B4"/>
    <w:rsid w:val="00927695"/>
    <w:rsid w:val="00931203"/>
    <w:rsid w:val="0093151E"/>
    <w:rsid w:val="00932148"/>
    <w:rsid w:val="00932180"/>
    <w:rsid w:val="009322C5"/>
    <w:rsid w:val="0093255E"/>
    <w:rsid w:val="009332A5"/>
    <w:rsid w:val="0093387D"/>
    <w:rsid w:val="00933E3E"/>
    <w:rsid w:val="009353CE"/>
    <w:rsid w:val="00935A43"/>
    <w:rsid w:val="00935DD7"/>
    <w:rsid w:val="009376D1"/>
    <w:rsid w:val="00937EBC"/>
    <w:rsid w:val="00940357"/>
    <w:rsid w:val="009403B5"/>
    <w:rsid w:val="00941079"/>
    <w:rsid w:val="009410A5"/>
    <w:rsid w:val="0094146E"/>
    <w:rsid w:val="00941923"/>
    <w:rsid w:val="00942250"/>
    <w:rsid w:val="00942FEA"/>
    <w:rsid w:val="00943FBD"/>
    <w:rsid w:val="009445D9"/>
    <w:rsid w:val="009446E5"/>
    <w:rsid w:val="00944EAD"/>
    <w:rsid w:val="0094516C"/>
    <w:rsid w:val="00945F0B"/>
    <w:rsid w:val="0094692E"/>
    <w:rsid w:val="0094727A"/>
    <w:rsid w:val="009473CD"/>
    <w:rsid w:val="0094797C"/>
    <w:rsid w:val="00950387"/>
    <w:rsid w:val="00950907"/>
    <w:rsid w:val="009514AE"/>
    <w:rsid w:val="00951C26"/>
    <w:rsid w:val="00952140"/>
    <w:rsid w:val="00952DB8"/>
    <w:rsid w:val="00953839"/>
    <w:rsid w:val="00953FCC"/>
    <w:rsid w:val="00955B8A"/>
    <w:rsid w:val="00956280"/>
    <w:rsid w:val="0095660B"/>
    <w:rsid w:val="00956E43"/>
    <w:rsid w:val="0096033F"/>
    <w:rsid w:val="00960738"/>
    <w:rsid w:val="00960909"/>
    <w:rsid w:val="00961198"/>
    <w:rsid w:val="00961231"/>
    <w:rsid w:val="00961C38"/>
    <w:rsid w:val="0096245C"/>
    <w:rsid w:val="00962484"/>
    <w:rsid w:val="0096312F"/>
    <w:rsid w:val="009635BE"/>
    <w:rsid w:val="0096379D"/>
    <w:rsid w:val="00963F35"/>
    <w:rsid w:val="00964A5C"/>
    <w:rsid w:val="00964EF8"/>
    <w:rsid w:val="009653E4"/>
    <w:rsid w:val="009654DE"/>
    <w:rsid w:val="00965E24"/>
    <w:rsid w:val="00965E66"/>
    <w:rsid w:val="00966285"/>
    <w:rsid w:val="00966E05"/>
    <w:rsid w:val="00967152"/>
    <w:rsid w:val="00967415"/>
    <w:rsid w:val="009701AE"/>
    <w:rsid w:val="00970433"/>
    <w:rsid w:val="00970457"/>
    <w:rsid w:val="00970499"/>
    <w:rsid w:val="009709B7"/>
    <w:rsid w:val="009710EB"/>
    <w:rsid w:val="00971AC7"/>
    <w:rsid w:val="00971D28"/>
    <w:rsid w:val="0097207F"/>
    <w:rsid w:val="00972129"/>
    <w:rsid w:val="00972465"/>
    <w:rsid w:val="00972B5E"/>
    <w:rsid w:val="009739B0"/>
    <w:rsid w:val="009739F9"/>
    <w:rsid w:val="00973CB8"/>
    <w:rsid w:val="00974309"/>
    <w:rsid w:val="00974C2B"/>
    <w:rsid w:val="009751C3"/>
    <w:rsid w:val="0097593C"/>
    <w:rsid w:val="00975FDB"/>
    <w:rsid w:val="0097626F"/>
    <w:rsid w:val="00976702"/>
    <w:rsid w:val="00977826"/>
    <w:rsid w:val="00977ED5"/>
    <w:rsid w:val="00980075"/>
    <w:rsid w:val="009801C8"/>
    <w:rsid w:val="0098064A"/>
    <w:rsid w:val="00981039"/>
    <w:rsid w:val="00981253"/>
    <w:rsid w:val="0098226C"/>
    <w:rsid w:val="009822DF"/>
    <w:rsid w:val="00982652"/>
    <w:rsid w:val="00982C47"/>
    <w:rsid w:val="00983607"/>
    <w:rsid w:val="00984527"/>
    <w:rsid w:val="00984D51"/>
    <w:rsid w:val="00984FE6"/>
    <w:rsid w:val="00985E73"/>
    <w:rsid w:val="00986B1C"/>
    <w:rsid w:val="00986E49"/>
    <w:rsid w:val="00986EB4"/>
    <w:rsid w:val="0098749B"/>
    <w:rsid w:val="009879DA"/>
    <w:rsid w:val="00987E07"/>
    <w:rsid w:val="009913B1"/>
    <w:rsid w:val="00992B4F"/>
    <w:rsid w:val="00993E08"/>
    <w:rsid w:val="00994010"/>
    <w:rsid w:val="00994595"/>
    <w:rsid w:val="0099529C"/>
    <w:rsid w:val="009958ED"/>
    <w:rsid w:val="0099619E"/>
    <w:rsid w:val="009971D4"/>
    <w:rsid w:val="009A00F7"/>
    <w:rsid w:val="009A045F"/>
    <w:rsid w:val="009A05F9"/>
    <w:rsid w:val="009A1D0D"/>
    <w:rsid w:val="009A23A6"/>
    <w:rsid w:val="009A2581"/>
    <w:rsid w:val="009A3562"/>
    <w:rsid w:val="009A423D"/>
    <w:rsid w:val="009A4CEA"/>
    <w:rsid w:val="009B00D8"/>
    <w:rsid w:val="009B0142"/>
    <w:rsid w:val="009B0169"/>
    <w:rsid w:val="009B0996"/>
    <w:rsid w:val="009B0AEA"/>
    <w:rsid w:val="009B14F0"/>
    <w:rsid w:val="009B1594"/>
    <w:rsid w:val="009B194F"/>
    <w:rsid w:val="009B1E9C"/>
    <w:rsid w:val="009B1FC6"/>
    <w:rsid w:val="009B1FD5"/>
    <w:rsid w:val="009B2208"/>
    <w:rsid w:val="009B2285"/>
    <w:rsid w:val="009B321B"/>
    <w:rsid w:val="009B38C8"/>
    <w:rsid w:val="009B3962"/>
    <w:rsid w:val="009B456B"/>
    <w:rsid w:val="009B4824"/>
    <w:rsid w:val="009B4EA5"/>
    <w:rsid w:val="009B4F54"/>
    <w:rsid w:val="009B5F55"/>
    <w:rsid w:val="009B659B"/>
    <w:rsid w:val="009B680B"/>
    <w:rsid w:val="009B6A00"/>
    <w:rsid w:val="009B74FA"/>
    <w:rsid w:val="009B770D"/>
    <w:rsid w:val="009C0624"/>
    <w:rsid w:val="009C0C4D"/>
    <w:rsid w:val="009C0D95"/>
    <w:rsid w:val="009C1BC8"/>
    <w:rsid w:val="009C2734"/>
    <w:rsid w:val="009C3457"/>
    <w:rsid w:val="009C35C6"/>
    <w:rsid w:val="009C38B7"/>
    <w:rsid w:val="009C3CE7"/>
    <w:rsid w:val="009C4FA3"/>
    <w:rsid w:val="009C502F"/>
    <w:rsid w:val="009C56BF"/>
    <w:rsid w:val="009C584C"/>
    <w:rsid w:val="009C5F2D"/>
    <w:rsid w:val="009C65E9"/>
    <w:rsid w:val="009C6CBD"/>
    <w:rsid w:val="009C7B3A"/>
    <w:rsid w:val="009C7FE6"/>
    <w:rsid w:val="009D05B8"/>
    <w:rsid w:val="009D0E7C"/>
    <w:rsid w:val="009D13E2"/>
    <w:rsid w:val="009D16FE"/>
    <w:rsid w:val="009D2135"/>
    <w:rsid w:val="009D34B2"/>
    <w:rsid w:val="009D4691"/>
    <w:rsid w:val="009D4824"/>
    <w:rsid w:val="009D5D43"/>
    <w:rsid w:val="009D655D"/>
    <w:rsid w:val="009D731C"/>
    <w:rsid w:val="009D7925"/>
    <w:rsid w:val="009D7C65"/>
    <w:rsid w:val="009E0D0E"/>
    <w:rsid w:val="009E0E55"/>
    <w:rsid w:val="009E1161"/>
    <w:rsid w:val="009E1431"/>
    <w:rsid w:val="009E15D9"/>
    <w:rsid w:val="009E21AE"/>
    <w:rsid w:val="009E21C7"/>
    <w:rsid w:val="009E338E"/>
    <w:rsid w:val="009E42F0"/>
    <w:rsid w:val="009E4662"/>
    <w:rsid w:val="009E49C2"/>
    <w:rsid w:val="009E4B29"/>
    <w:rsid w:val="009E4C0C"/>
    <w:rsid w:val="009E557E"/>
    <w:rsid w:val="009E55D8"/>
    <w:rsid w:val="009E632C"/>
    <w:rsid w:val="009E6B50"/>
    <w:rsid w:val="009E753A"/>
    <w:rsid w:val="009F0904"/>
    <w:rsid w:val="009F0F78"/>
    <w:rsid w:val="009F18D2"/>
    <w:rsid w:val="009F23EE"/>
    <w:rsid w:val="009F2AF6"/>
    <w:rsid w:val="009F3070"/>
    <w:rsid w:val="009F35AD"/>
    <w:rsid w:val="009F3C15"/>
    <w:rsid w:val="009F4A9D"/>
    <w:rsid w:val="009F4B7A"/>
    <w:rsid w:val="009F561A"/>
    <w:rsid w:val="009F5D93"/>
    <w:rsid w:val="009F67D0"/>
    <w:rsid w:val="009F6B71"/>
    <w:rsid w:val="009F6B90"/>
    <w:rsid w:val="009F7587"/>
    <w:rsid w:val="009F7A50"/>
    <w:rsid w:val="00A00890"/>
    <w:rsid w:val="00A00A47"/>
    <w:rsid w:val="00A0125D"/>
    <w:rsid w:val="00A0204E"/>
    <w:rsid w:val="00A03004"/>
    <w:rsid w:val="00A03441"/>
    <w:rsid w:val="00A03960"/>
    <w:rsid w:val="00A04DDA"/>
    <w:rsid w:val="00A054D1"/>
    <w:rsid w:val="00A056F7"/>
    <w:rsid w:val="00A060CF"/>
    <w:rsid w:val="00A064B3"/>
    <w:rsid w:val="00A06AB6"/>
    <w:rsid w:val="00A06AC1"/>
    <w:rsid w:val="00A06E3A"/>
    <w:rsid w:val="00A07E36"/>
    <w:rsid w:val="00A106E7"/>
    <w:rsid w:val="00A1123F"/>
    <w:rsid w:val="00A117D7"/>
    <w:rsid w:val="00A1189A"/>
    <w:rsid w:val="00A11B03"/>
    <w:rsid w:val="00A11B92"/>
    <w:rsid w:val="00A1229E"/>
    <w:rsid w:val="00A1255A"/>
    <w:rsid w:val="00A12657"/>
    <w:rsid w:val="00A1332D"/>
    <w:rsid w:val="00A1372B"/>
    <w:rsid w:val="00A13BCA"/>
    <w:rsid w:val="00A13C12"/>
    <w:rsid w:val="00A13C86"/>
    <w:rsid w:val="00A14A0C"/>
    <w:rsid w:val="00A16058"/>
    <w:rsid w:val="00A16A84"/>
    <w:rsid w:val="00A16D6C"/>
    <w:rsid w:val="00A16E0A"/>
    <w:rsid w:val="00A16F25"/>
    <w:rsid w:val="00A17015"/>
    <w:rsid w:val="00A17064"/>
    <w:rsid w:val="00A17856"/>
    <w:rsid w:val="00A179C4"/>
    <w:rsid w:val="00A17C26"/>
    <w:rsid w:val="00A20640"/>
    <w:rsid w:val="00A20AE0"/>
    <w:rsid w:val="00A21744"/>
    <w:rsid w:val="00A21AD2"/>
    <w:rsid w:val="00A228D8"/>
    <w:rsid w:val="00A231AE"/>
    <w:rsid w:val="00A23381"/>
    <w:rsid w:val="00A235E4"/>
    <w:rsid w:val="00A23F43"/>
    <w:rsid w:val="00A24092"/>
    <w:rsid w:val="00A240C0"/>
    <w:rsid w:val="00A247ED"/>
    <w:rsid w:val="00A24D37"/>
    <w:rsid w:val="00A26380"/>
    <w:rsid w:val="00A26913"/>
    <w:rsid w:val="00A269C9"/>
    <w:rsid w:val="00A26D66"/>
    <w:rsid w:val="00A27104"/>
    <w:rsid w:val="00A27628"/>
    <w:rsid w:val="00A27D85"/>
    <w:rsid w:val="00A31B34"/>
    <w:rsid w:val="00A31BF1"/>
    <w:rsid w:val="00A33902"/>
    <w:rsid w:val="00A33C0D"/>
    <w:rsid w:val="00A33FF1"/>
    <w:rsid w:val="00A34E3C"/>
    <w:rsid w:val="00A34F76"/>
    <w:rsid w:val="00A35A32"/>
    <w:rsid w:val="00A35CA7"/>
    <w:rsid w:val="00A36BA9"/>
    <w:rsid w:val="00A36F1C"/>
    <w:rsid w:val="00A374AD"/>
    <w:rsid w:val="00A3756F"/>
    <w:rsid w:val="00A40291"/>
    <w:rsid w:val="00A4035A"/>
    <w:rsid w:val="00A40BA0"/>
    <w:rsid w:val="00A40EE8"/>
    <w:rsid w:val="00A419FD"/>
    <w:rsid w:val="00A41BA3"/>
    <w:rsid w:val="00A42B12"/>
    <w:rsid w:val="00A42C11"/>
    <w:rsid w:val="00A42CB7"/>
    <w:rsid w:val="00A43FF5"/>
    <w:rsid w:val="00A44029"/>
    <w:rsid w:val="00A4449A"/>
    <w:rsid w:val="00A44671"/>
    <w:rsid w:val="00A44D57"/>
    <w:rsid w:val="00A451CD"/>
    <w:rsid w:val="00A45686"/>
    <w:rsid w:val="00A46A9A"/>
    <w:rsid w:val="00A46C6E"/>
    <w:rsid w:val="00A474E0"/>
    <w:rsid w:val="00A47D06"/>
    <w:rsid w:val="00A47F7B"/>
    <w:rsid w:val="00A501EC"/>
    <w:rsid w:val="00A502E4"/>
    <w:rsid w:val="00A50F87"/>
    <w:rsid w:val="00A512B4"/>
    <w:rsid w:val="00A51F73"/>
    <w:rsid w:val="00A52259"/>
    <w:rsid w:val="00A53C94"/>
    <w:rsid w:val="00A54BAD"/>
    <w:rsid w:val="00A5593B"/>
    <w:rsid w:val="00A55C3A"/>
    <w:rsid w:val="00A56D23"/>
    <w:rsid w:val="00A57021"/>
    <w:rsid w:val="00A57E83"/>
    <w:rsid w:val="00A6049F"/>
    <w:rsid w:val="00A605E0"/>
    <w:rsid w:val="00A61159"/>
    <w:rsid w:val="00A61DC0"/>
    <w:rsid w:val="00A61EB3"/>
    <w:rsid w:val="00A6243E"/>
    <w:rsid w:val="00A632BB"/>
    <w:rsid w:val="00A6361B"/>
    <w:rsid w:val="00A63667"/>
    <w:rsid w:val="00A6393E"/>
    <w:rsid w:val="00A643E7"/>
    <w:rsid w:val="00A653B9"/>
    <w:rsid w:val="00A65497"/>
    <w:rsid w:val="00A65583"/>
    <w:rsid w:val="00A65691"/>
    <w:rsid w:val="00A656B4"/>
    <w:rsid w:val="00A65D59"/>
    <w:rsid w:val="00A65E38"/>
    <w:rsid w:val="00A670C5"/>
    <w:rsid w:val="00A709D4"/>
    <w:rsid w:val="00A71314"/>
    <w:rsid w:val="00A718CD"/>
    <w:rsid w:val="00A71AE9"/>
    <w:rsid w:val="00A71D69"/>
    <w:rsid w:val="00A73846"/>
    <w:rsid w:val="00A73946"/>
    <w:rsid w:val="00A741CB"/>
    <w:rsid w:val="00A7466C"/>
    <w:rsid w:val="00A74A1F"/>
    <w:rsid w:val="00A75BE0"/>
    <w:rsid w:val="00A76A42"/>
    <w:rsid w:val="00A779F1"/>
    <w:rsid w:val="00A80A97"/>
    <w:rsid w:val="00A80B63"/>
    <w:rsid w:val="00A80EA4"/>
    <w:rsid w:val="00A80FBB"/>
    <w:rsid w:val="00A82766"/>
    <w:rsid w:val="00A82F6F"/>
    <w:rsid w:val="00A831C5"/>
    <w:rsid w:val="00A8376B"/>
    <w:rsid w:val="00A83B0D"/>
    <w:rsid w:val="00A844AF"/>
    <w:rsid w:val="00A8473E"/>
    <w:rsid w:val="00A86299"/>
    <w:rsid w:val="00A86D2B"/>
    <w:rsid w:val="00A874DF"/>
    <w:rsid w:val="00A879F0"/>
    <w:rsid w:val="00A91633"/>
    <w:rsid w:val="00A91B17"/>
    <w:rsid w:val="00A91EE5"/>
    <w:rsid w:val="00A92209"/>
    <w:rsid w:val="00A92504"/>
    <w:rsid w:val="00A9292C"/>
    <w:rsid w:val="00A9343E"/>
    <w:rsid w:val="00A93722"/>
    <w:rsid w:val="00A94A8C"/>
    <w:rsid w:val="00A9572E"/>
    <w:rsid w:val="00A958D8"/>
    <w:rsid w:val="00A95B3A"/>
    <w:rsid w:val="00A968D8"/>
    <w:rsid w:val="00A96C2E"/>
    <w:rsid w:val="00A979C4"/>
    <w:rsid w:val="00AA079E"/>
    <w:rsid w:val="00AA07D4"/>
    <w:rsid w:val="00AA0D88"/>
    <w:rsid w:val="00AA15B2"/>
    <w:rsid w:val="00AA1B5F"/>
    <w:rsid w:val="00AA233C"/>
    <w:rsid w:val="00AA2D5D"/>
    <w:rsid w:val="00AA3B09"/>
    <w:rsid w:val="00AA4BE1"/>
    <w:rsid w:val="00AA6308"/>
    <w:rsid w:val="00AA645B"/>
    <w:rsid w:val="00AA6B45"/>
    <w:rsid w:val="00AA6BD3"/>
    <w:rsid w:val="00AA6CD5"/>
    <w:rsid w:val="00AA7E08"/>
    <w:rsid w:val="00AB00F8"/>
    <w:rsid w:val="00AB14CD"/>
    <w:rsid w:val="00AB1574"/>
    <w:rsid w:val="00AB31EC"/>
    <w:rsid w:val="00AB3D63"/>
    <w:rsid w:val="00AB41F1"/>
    <w:rsid w:val="00AB461A"/>
    <w:rsid w:val="00AB4AB0"/>
    <w:rsid w:val="00AB5687"/>
    <w:rsid w:val="00AB5C6B"/>
    <w:rsid w:val="00AB62EA"/>
    <w:rsid w:val="00AB65BD"/>
    <w:rsid w:val="00AB7094"/>
    <w:rsid w:val="00AC025F"/>
    <w:rsid w:val="00AC063A"/>
    <w:rsid w:val="00AC0679"/>
    <w:rsid w:val="00AC0935"/>
    <w:rsid w:val="00AC12E0"/>
    <w:rsid w:val="00AC13EF"/>
    <w:rsid w:val="00AC182D"/>
    <w:rsid w:val="00AC1924"/>
    <w:rsid w:val="00AC1B6F"/>
    <w:rsid w:val="00AC20C3"/>
    <w:rsid w:val="00AC21BB"/>
    <w:rsid w:val="00AC2358"/>
    <w:rsid w:val="00AC2AED"/>
    <w:rsid w:val="00AC2B31"/>
    <w:rsid w:val="00AC2B73"/>
    <w:rsid w:val="00AC305A"/>
    <w:rsid w:val="00AC362F"/>
    <w:rsid w:val="00AC3B0E"/>
    <w:rsid w:val="00AC4968"/>
    <w:rsid w:val="00AC4BF8"/>
    <w:rsid w:val="00AC4E97"/>
    <w:rsid w:val="00AC55A3"/>
    <w:rsid w:val="00AC560C"/>
    <w:rsid w:val="00AC5FE2"/>
    <w:rsid w:val="00AC66F2"/>
    <w:rsid w:val="00AC73CA"/>
    <w:rsid w:val="00AC781A"/>
    <w:rsid w:val="00AC79FD"/>
    <w:rsid w:val="00AD0721"/>
    <w:rsid w:val="00AD0CFD"/>
    <w:rsid w:val="00AD0E9D"/>
    <w:rsid w:val="00AD1A82"/>
    <w:rsid w:val="00AD1ABA"/>
    <w:rsid w:val="00AD229A"/>
    <w:rsid w:val="00AD2F22"/>
    <w:rsid w:val="00AD2F6C"/>
    <w:rsid w:val="00AD370E"/>
    <w:rsid w:val="00AD3B73"/>
    <w:rsid w:val="00AD4347"/>
    <w:rsid w:val="00AD4C2A"/>
    <w:rsid w:val="00AD543F"/>
    <w:rsid w:val="00AD5FF8"/>
    <w:rsid w:val="00AD616A"/>
    <w:rsid w:val="00AD6486"/>
    <w:rsid w:val="00AD65EE"/>
    <w:rsid w:val="00AD663A"/>
    <w:rsid w:val="00AD669C"/>
    <w:rsid w:val="00AD7089"/>
    <w:rsid w:val="00AD7325"/>
    <w:rsid w:val="00AD7468"/>
    <w:rsid w:val="00AE0561"/>
    <w:rsid w:val="00AE096B"/>
    <w:rsid w:val="00AE13A4"/>
    <w:rsid w:val="00AE4415"/>
    <w:rsid w:val="00AE4D09"/>
    <w:rsid w:val="00AE4DBD"/>
    <w:rsid w:val="00AE4F42"/>
    <w:rsid w:val="00AE5EB7"/>
    <w:rsid w:val="00AE7CCB"/>
    <w:rsid w:val="00AE7CE5"/>
    <w:rsid w:val="00AF00E6"/>
    <w:rsid w:val="00AF0100"/>
    <w:rsid w:val="00AF056B"/>
    <w:rsid w:val="00AF0BC9"/>
    <w:rsid w:val="00AF2ED9"/>
    <w:rsid w:val="00AF35B6"/>
    <w:rsid w:val="00AF3A8E"/>
    <w:rsid w:val="00AF452E"/>
    <w:rsid w:val="00AF4B51"/>
    <w:rsid w:val="00AF4C76"/>
    <w:rsid w:val="00AF4D80"/>
    <w:rsid w:val="00AF4E4C"/>
    <w:rsid w:val="00AF4EE1"/>
    <w:rsid w:val="00AF50D2"/>
    <w:rsid w:val="00AF5180"/>
    <w:rsid w:val="00AF5D01"/>
    <w:rsid w:val="00AF5D39"/>
    <w:rsid w:val="00AF7077"/>
    <w:rsid w:val="00AF7595"/>
    <w:rsid w:val="00AF7AE7"/>
    <w:rsid w:val="00B0025A"/>
    <w:rsid w:val="00B0130A"/>
    <w:rsid w:val="00B019F1"/>
    <w:rsid w:val="00B01A8A"/>
    <w:rsid w:val="00B01BA5"/>
    <w:rsid w:val="00B02739"/>
    <w:rsid w:val="00B02C67"/>
    <w:rsid w:val="00B030A9"/>
    <w:rsid w:val="00B03204"/>
    <w:rsid w:val="00B033D5"/>
    <w:rsid w:val="00B040EF"/>
    <w:rsid w:val="00B041B7"/>
    <w:rsid w:val="00B05811"/>
    <w:rsid w:val="00B05BAE"/>
    <w:rsid w:val="00B061B1"/>
    <w:rsid w:val="00B0656E"/>
    <w:rsid w:val="00B0726B"/>
    <w:rsid w:val="00B0732B"/>
    <w:rsid w:val="00B07FDE"/>
    <w:rsid w:val="00B10495"/>
    <w:rsid w:val="00B1135D"/>
    <w:rsid w:val="00B13197"/>
    <w:rsid w:val="00B13536"/>
    <w:rsid w:val="00B13695"/>
    <w:rsid w:val="00B13880"/>
    <w:rsid w:val="00B13984"/>
    <w:rsid w:val="00B14256"/>
    <w:rsid w:val="00B148DE"/>
    <w:rsid w:val="00B14A53"/>
    <w:rsid w:val="00B14C70"/>
    <w:rsid w:val="00B154A5"/>
    <w:rsid w:val="00B15561"/>
    <w:rsid w:val="00B15AB2"/>
    <w:rsid w:val="00B15DAB"/>
    <w:rsid w:val="00B17870"/>
    <w:rsid w:val="00B1796C"/>
    <w:rsid w:val="00B17BF3"/>
    <w:rsid w:val="00B17EB8"/>
    <w:rsid w:val="00B20153"/>
    <w:rsid w:val="00B203BD"/>
    <w:rsid w:val="00B205E8"/>
    <w:rsid w:val="00B206AA"/>
    <w:rsid w:val="00B20DCD"/>
    <w:rsid w:val="00B210E9"/>
    <w:rsid w:val="00B21ACF"/>
    <w:rsid w:val="00B22F62"/>
    <w:rsid w:val="00B23304"/>
    <w:rsid w:val="00B23516"/>
    <w:rsid w:val="00B2387A"/>
    <w:rsid w:val="00B23A75"/>
    <w:rsid w:val="00B242E5"/>
    <w:rsid w:val="00B24ADD"/>
    <w:rsid w:val="00B24D29"/>
    <w:rsid w:val="00B24E6F"/>
    <w:rsid w:val="00B250FA"/>
    <w:rsid w:val="00B25BD5"/>
    <w:rsid w:val="00B261DB"/>
    <w:rsid w:val="00B26465"/>
    <w:rsid w:val="00B268C8"/>
    <w:rsid w:val="00B268EE"/>
    <w:rsid w:val="00B276D4"/>
    <w:rsid w:val="00B3013E"/>
    <w:rsid w:val="00B30471"/>
    <w:rsid w:val="00B32073"/>
    <w:rsid w:val="00B339DA"/>
    <w:rsid w:val="00B342CB"/>
    <w:rsid w:val="00B34388"/>
    <w:rsid w:val="00B34F65"/>
    <w:rsid w:val="00B353FF"/>
    <w:rsid w:val="00B359C0"/>
    <w:rsid w:val="00B35DA6"/>
    <w:rsid w:val="00B36426"/>
    <w:rsid w:val="00B36CE9"/>
    <w:rsid w:val="00B40BDA"/>
    <w:rsid w:val="00B41805"/>
    <w:rsid w:val="00B418CD"/>
    <w:rsid w:val="00B4206C"/>
    <w:rsid w:val="00B42D5E"/>
    <w:rsid w:val="00B42D74"/>
    <w:rsid w:val="00B42E21"/>
    <w:rsid w:val="00B4359C"/>
    <w:rsid w:val="00B435A8"/>
    <w:rsid w:val="00B439AD"/>
    <w:rsid w:val="00B43A0F"/>
    <w:rsid w:val="00B4426C"/>
    <w:rsid w:val="00B44460"/>
    <w:rsid w:val="00B4480A"/>
    <w:rsid w:val="00B44A6E"/>
    <w:rsid w:val="00B44B1F"/>
    <w:rsid w:val="00B44CF4"/>
    <w:rsid w:val="00B45611"/>
    <w:rsid w:val="00B45D9E"/>
    <w:rsid w:val="00B460C2"/>
    <w:rsid w:val="00B46604"/>
    <w:rsid w:val="00B46F87"/>
    <w:rsid w:val="00B500C7"/>
    <w:rsid w:val="00B504E8"/>
    <w:rsid w:val="00B52A02"/>
    <w:rsid w:val="00B52C5B"/>
    <w:rsid w:val="00B530D5"/>
    <w:rsid w:val="00B532D3"/>
    <w:rsid w:val="00B5342E"/>
    <w:rsid w:val="00B54567"/>
    <w:rsid w:val="00B548B8"/>
    <w:rsid w:val="00B55B45"/>
    <w:rsid w:val="00B57B18"/>
    <w:rsid w:val="00B60038"/>
    <w:rsid w:val="00B6082E"/>
    <w:rsid w:val="00B60ECD"/>
    <w:rsid w:val="00B6117C"/>
    <w:rsid w:val="00B61ACA"/>
    <w:rsid w:val="00B6277F"/>
    <w:rsid w:val="00B62A89"/>
    <w:rsid w:val="00B63050"/>
    <w:rsid w:val="00B63668"/>
    <w:rsid w:val="00B63F1C"/>
    <w:rsid w:val="00B63FDE"/>
    <w:rsid w:val="00B643B9"/>
    <w:rsid w:val="00B64523"/>
    <w:rsid w:val="00B6636F"/>
    <w:rsid w:val="00B6691E"/>
    <w:rsid w:val="00B66957"/>
    <w:rsid w:val="00B67AE9"/>
    <w:rsid w:val="00B7013C"/>
    <w:rsid w:val="00B702C4"/>
    <w:rsid w:val="00B70445"/>
    <w:rsid w:val="00B70789"/>
    <w:rsid w:val="00B70919"/>
    <w:rsid w:val="00B7160F"/>
    <w:rsid w:val="00B716C8"/>
    <w:rsid w:val="00B726BE"/>
    <w:rsid w:val="00B72B33"/>
    <w:rsid w:val="00B73246"/>
    <w:rsid w:val="00B73609"/>
    <w:rsid w:val="00B7383A"/>
    <w:rsid w:val="00B738E3"/>
    <w:rsid w:val="00B739E4"/>
    <w:rsid w:val="00B73C45"/>
    <w:rsid w:val="00B74921"/>
    <w:rsid w:val="00B74A4A"/>
    <w:rsid w:val="00B74C32"/>
    <w:rsid w:val="00B74F4D"/>
    <w:rsid w:val="00B751A4"/>
    <w:rsid w:val="00B761A9"/>
    <w:rsid w:val="00B762B2"/>
    <w:rsid w:val="00B76BFA"/>
    <w:rsid w:val="00B76D62"/>
    <w:rsid w:val="00B7789F"/>
    <w:rsid w:val="00B779AC"/>
    <w:rsid w:val="00B77C01"/>
    <w:rsid w:val="00B80056"/>
    <w:rsid w:val="00B80BAD"/>
    <w:rsid w:val="00B8114F"/>
    <w:rsid w:val="00B81B0B"/>
    <w:rsid w:val="00B81DF3"/>
    <w:rsid w:val="00B82092"/>
    <w:rsid w:val="00B82200"/>
    <w:rsid w:val="00B82372"/>
    <w:rsid w:val="00B82C66"/>
    <w:rsid w:val="00B8454C"/>
    <w:rsid w:val="00B84F13"/>
    <w:rsid w:val="00B84FB5"/>
    <w:rsid w:val="00B851B0"/>
    <w:rsid w:val="00B8539A"/>
    <w:rsid w:val="00B85848"/>
    <w:rsid w:val="00B8680C"/>
    <w:rsid w:val="00B8748A"/>
    <w:rsid w:val="00B8799D"/>
    <w:rsid w:val="00B87E47"/>
    <w:rsid w:val="00B901C7"/>
    <w:rsid w:val="00B902C8"/>
    <w:rsid w:val="00B90C4F"/>
    <w:rsid w:val="00B9157A"/>
    <w:rsid w:val="00B91648"/>
    <w:rsid w:val="00B91699"/>
    <w:rsid w:val="00B91AF0"/>
    <w:rsid w:val="00B91CF3"/>
    <w:rsid w:val="00B92560"/>
    <w:rsid w:val="00B92A09"/>
    <w:rsid w:val="00B92AE6"/>
    <w:rsid w:val="00B92DA4"/>
    <w:rsid w:val="00B92E1B"/>
    <w:rsid w:val="00B94678"/>
    <w:rsid w:val="00B94937"/>
    <w:rsid w:val="00B94BB5"/>
    <w:rsid w:val="00B95C89"/>
    <w:rsid w:val="00B966B6"/>
    <w:rsid w:val="00B97EBB"/>
    <w:rsid w:val="00B97F23"/>
    <w:rsid w:val="00B97FBC"/>
    <w:rsid w:val="00BA02AD"/>
    <w:rsid w:val="00BA04B6"/>
    <w:rsid w:val="00BA05EC"/>
    <w:rsid w:val="00BA0A53"/>
    <w:rsid w:val="00BA0EC1"/>
    <w:rsid w:val="00BA12C1"/>
    <w:rsid w:val="00BA1931"/>
    <w:rsid w:val="00BA19E6"/>
    <w:rsid w:val="00BA1AA5"/>
    <w:rsid w:val="00BA25BF"/>
    <w:rsid w:val="00BA265D"/>
    <w:rsid w:val="00BA293A"/>
    <w:rsid w:val="00BA312A"/>
    <w:rsid w:val="00BA3543"/>
    <w:rsid w:val="00BA3BEE"/>
    <w:rsid w:val="00BA3F1B"/>
    <w:rsid w:val="00BA436E"/>
    <w:rsid w:val="00BA45F5"/>
    <w:rsid w:val="00BA4F27"/>
    <w:rsid w:val="00BA5215"/>
    <w:rsid w:val="00BA54CA"/>
    <w:rsid w:val="00BA56B5"/>
    <w:rsid w:val="00BA594F"/>
    <w:rsid w:val="00BA6325"/>
    <w:rsid w:val="00BA6668"/>
    <w:rsid w:val="00BA6DC2"/>
    <w:rsid w:val="00BA7022"/>
    <w:rsid w:val="00BA720D"/>
    <w:rsid w:val="00BA75A4"/>
    <w:rsid w:val="00BA75C4"/>
    <w:rsid w:val="00BA75E7"/>
    <w:rsid w:val="00BA7FCB"/>
    <w:rsid w:val="00BB0589"/>
    <w:rsid w:val="00BB0DF5"/>
    <w:rsid w:val="00BB132D"/>
    <w:rsid w:val="00BB14EA"/>
    <w:rsid w:val="00BB1D32"/>
    <w:rsid w:val="00BB2074"/>
    <w:rsid w:val="00BB2C4D"/>
    <w:rsid w:val="00BB2C70"/>
    <w:rsid w:val="00BB3340"/>
    <w:rsid w:val="00BB4D69"/>
    <w:rsid w:val="00BB555D"/>
    <w:rsid w:val="00BB595B"/>
    <w:rsid w:val="00BB5BD8"/>
    <w:rsid w:val="00BB5EF2"/>
    <w:rsid w:val="00BB6115"/>
    <w:rsid w:val="00BB78E9"/>
    <w:rsid w:val="00BB7CE0"/>
    <w:rsid w:val="00BC015A"/>
    <w:rsid w:val="00BC0468"/>
    <w:rsid w:val="00BC09E7"/>
    <w:rsid w:val="00BC0B37"/>
    <w:rsid w:val="00BC0EE6"/>
    <w:rsid w:val="00BC1471"/>
    <w:rsid w:val="00BC149A"/>
    <w:rsid w:val="00BC2797"/>
    <w:rsid w:val="00BC282E"/>
    <w:rsid w:val="00BC41D4"/>
    <w:rsid w:val="00BC4E7D"/>
    <w:rsid w:val="00BC572D"/>
    <w:rsid w:val="00BC597B"/>
    <w:rsid w:val="00BC6462"/>
    <w:rsid w:val="00BC67E3"/>
    <w:rsid w:val="00BC75F0"/>
    <w:rsid w:val="00BD0748"/>
    <w:rsid w:val="00BD09A5"/>
    <w:rsid w:val="00BD0FCD"/>
    <w:rsid w:val="00BD108C"/>
    <w:rsid w:val="00BD12F0"/>
    <w:rsid w:val="00BD18CF"/>
    <w:rsid w:val="00BD222E"/>
    <w:rsid w:val="00BD2933"/>
    <w:rsid w:val="00BD299D"/>
    <w:rsid w:val="00BD4B0F"/>
    <w:rsid w:val="00BD5334"/>
    <w:rsid w:val="00BD5D5D"/>
    <w:rsid w:val="00BD70F0"/>
    <w:rsid w:val="00BD716A"/>
    <w:rsid w:val="00BD76E1"/>
    <w:rsid w:val="00BD7CF0"/>
    <w:rsid w:val="00BE0509"/>
    <w:rsid w:val="00BE05C7"/>
    <w:rsid w:val="00BE09F6"/>
    <w:rsid w:val="00BE1609"/>
    <w:rsid w:val="00BE1C3B"/>
    <w:rsid w:val="00BE1F17"/>
    <w:rsid w:val="00BE3E9B"/>
    <w:rsid w:val="00BE44CA"/>
    <w:rsid w:val="00BE52E5"/>
    <w:rsid w:val="00BE53F1"/>
    <w:rsid w:val="00BE5633"/>
    <w:rsid w:val="00BE5757"/>
    <w:rsid w:val="00BE6309"/>
    <w:rsid w:val="00BE6472"/>
    <w:rsid w:val="00BE677C"/>
    <w:rsid w:val="00BE6E5E"/>
    <w:rsid w:val="00BF075D"/>
    <w:rsid w:val="00BF117E"/>
    <w:rsid w:val="00BF13E9"/>
    <w:rsid w:val="00BF1CE2"/>
    <w:rsid w:val="00BF225A"/>
    <w:rsid w:val="00BF250B"/>
    <w:rsid w:val="00BF4522"/>
    <w:rsid w:val="00BF4889"/>
    <w:rsid w:val="00BF4B75"/>
    <w:rsid w:val="00BF51E2"/>
    <w:rsid w:val="00BF5BEA"/>
    <w:rsid w:val="00BF5D27"/>
    <w:rsid w:val="00BF690D"/>
    <w:rsid w:val="00BF70A7"/>
    <w:rsid w:val="00BF7E31"/>
    <w:rsid w:val="00C000E5"/>
    <w:rsid w:val="00C0054D"/>
    <w:rsid w:val="00C00E94"/>
    <w:rsid w:val="00C01452"/>
    <w:rsid w:val="00C0155A"/>
    <w:rsid w:val="00C01D9F"/>
    <w:rsid w:val="00C02659"/>
    <w:rsid w:val="00C02F77"/>
    <w:rsid w:val="00C0328A"/>
    <w:rsid w:val="00C03591"/>
    <w:rsid w:val="00C0375B"/>
    <w:rsid w:val="00C048E0"/>
    <w:rsid w:val="00C052B2"/>
    <w:rsid w:val="00C053D0"/>
    <w:rsid w:val="00C06236"/>
    <w:rsid w:val="00C06340"/>
    <w:rsid w:val="00C06943"/>
    <w:rsid w:val="00C06C3C"/>
    <w:rsid w:val="00C07289"/>
    <w:rsid w:val="00C07806"/>
    <w:rsid w:val="00C1005A"/>
    <w:rsid w:val="00C1134D"/>
    <w:rsid w:val="00C115EB"/>
    <w:rsid w:val="00C119B3"/>
    <w:rsid w:val="00C11E18"/>
    <w:rsid w:val="00C122C6"/>
    <w:rsid w:val="00C12BD5"/>
    <w:rsid w:val="00C13489"/>
    <w:rsid w:val="00C13996"/>
    <w:rsid w:val="00C13FBC"/>
    <w:rsid w:val="00C142CA"/>
    <w:rsid w:val="00C151C2"/>
    <w:rsid w:val="00C154C1"/>
    <w:rsid w:val="00C15EB2"/>
    <w:rsid w:val="00C16ED8"/>
    <w:rsid w:val="00C1727C"/>
    <w:rsid w:val="00C17612"/>
    <w:rsid w:val="00C17697"/>
    <w:rsid w:val="00C20E9B"/>
    <w:rsid w:val="00C219D9"/>
    <w:rsid w:val="00C21CAF"/>
    <w:rsid w:val="00C22155"/>
    <w:rsid w:val="00C22590"/>
    <w:rsid w:val="00C22DC6"/>
    <w:rsid w:val="00C23466"/>
    <w:rsid w:val="00C23928"/>
    <w:rsid w:val="00C23C0B"/>
    <w:rsid w:val="00C23E3F"/>
    <w:rsid w:val="00C24C5E"/>
    <w:rsid w:val="00C24DB8"/>
    <w:rsid w:val="00C25120"/>
    <w:rsid w:val="00C2650E"/>
    <w:rsid w:val="00C26CDF"/>
    <w:rsid w:val="00C26D9C"/>
    <w:rsid w:val="00C27B11"/>
    <w:rsid w:val="00C30F98"/>
    <w:rsid w:val="00C3234B"/>
    <w:rsid w:val="00C32612"/>
    <w:rsid w:val="00C326FA"/>
    <w:rsid w:val="00C32AD5"/>
    <w:rsid w:val="00C32F19"/>
    <w:rsid w:val="00C33115"/>
    <w:rsid w:val="00C33B56"/>
    <w:rsid w:val="00C33F53"/>
    <w:rsid w:val="00C349D6"/>
    <w:rsid w:val="00C3528C"/>
    <w:rsid w:val="00C355C6"/>
    <w:rsid w:val="00C35C72"/>
    <w:rsid w:val="00C368CC"/>
    <w:rsid w:val="00C37744"/>
    <w:rsid w:val="00C402D6"/>
    <w:rsid w:val="00C40465"/>
    <w:rsid w:val="00C404FD"/>
    <w:rsid w:val="00C40BBD"/>
    <w:rsid w:val="00C41AFE"/>
    <w:rsid w:val="00C41C61"/>
    <w:rsid w:val="00C42894"/>
    <w:rsid w:val="00C43D8F"/>
    <w:rsid w:val="00C43E54"/>
    <w:rsid w:val="00C441B7"/>
    <w:rsid w:val="00C444E7"/>
    <w:rsid w:val="00C447E5"/>
    <w:rsid w:val="00C459BE"/>
    <w:rsid w:val="00C45F3F"/>
    <w:rsid w:val="00C4656E"/>
    <w:rsid w:val="00C4674D"/>
    <w:rsid w:val="00C468BE"/>
    <w:rsid w:val="00C46D92"/>
    <w:rsid w:val="00C46DE8"/>
    <w:rsid w:val="00C50109"/>
    <w:rsid w:val="00C5077E"/>
    <w:rsid w:val="00C50D74"/>
    <w:rsid w:val="00C511B4"/>
    <w:rsid w:val="00C516C7"/>
    <w:rsid w:val="00C525DC"/>
    <w:rsid w:val="00C52760"/>
    <w:rsid w:val="00C5297B"/>
    <w:rsid w:val="00C52FCC"/>
    <w:rsid w:val="00C533DD"/>
    <w:rsid w:val="00C53519"/>
    <w:rsid w:val="00C538D4"/>
    <w:rsid w:val="00C54076"/>
    <w:rsid w:val="00C541EF"/>
    <w:rsid w:val="00C5432F"/>
    <w:rsid w:val="00C54554"/>
    <w:rsid w:val="00C5533F"/>
    <w:rsid w:val="00C554BA"/>
    <w:rsid w:val="00C56155"/>
    <w:rsid w:val="00C5675C"/>
    <w:rsid w:val="00C56D08"/>
    <w:rsid w:val="00C56D3E"/>
    <w:rsid w:val="00C576DE"/>
    <w:rsid w:val="00C57B07"/>
    <w:rsid w:val="00C57B3C"/>
    <w:rsid w:val="00C605F6"/>
    <w:rsid w:val="00C6076E"/>
    <w:rsid w:val="00C60848"/>
    <w:rsid w:val="00C6092D"/>
    <w:rsid w:val="00C60F8A"/>
    <w:rsid w:val="00C61285"/>
    <w:rsid w:val="00C61378"/>
    <w:rsid w:val="00C61720"/>
    <w:rsid w:val="00C61B5F"/>
    <w:rsid w:val="00C622A5"/>
    <w:rsid w:val="00C63E27"/>
    <w:rsid w:val="00C63E97"/>
    <w:rsid w:val="00C641EF"/>
    <w:rsid w:val="00C663DB"/>
    <w:rsid w:val="00C665F0"/>
    <w:rsid w:val="00C66749"/>
    <w:rsid w:val="00C671AB"/>
    <w:rsid w:val="00C67200"/>
    <w:rsid w:val="00C7076B"/>
    <w:rsid w:val="00C70EF8"/>
    <w:rsid w:val="00C71185"/>
    <w:rsid w:val="00C71B26"/>
    <w:rsid w:val="00C71CD2"/>
    <w:rsid w:val="00C7219A"/>
    <w:rsid w:val="00C722F2"/>
    <w:rsid w:val="00C72651"/>
    <w:rsid w:val="00C73421"/>
    <w:rsid w:val="00C75D24"/>
    <w:rsid w:val="00C766B8"/>
    <w:rsid w:val="00C76777"/>
    <w:rsid w:val="00C7750B"/>
    <w:rsid w:val="00C77E8A"/>
    <w:rsid w:val="00C80469"/>
    <w:rsid w:val="00C809BA"/>
    <w:rsid w:val="00C8230B"/>
    <w:rsid w:val="00C823E8"/>
    <w:rsid w:val="00C82BE8"/>
    <w:rsid w:val="00C8396E"/>
    <w:rsid w:val="00C83CAE"/>
    <w:rsid w:val="00C852C2"/>
    <w:rsid w:val="00C8657E"/>
    <w:rsid w:val="00C86D3C"/>
    <w:rsid w:val="00C87EB8"/>
    <w:rsid w:val="00C9037C"/>
    <w:rsid w:val="00C90A79"/>
    <w:rsid w:val="00C91330"/>
    <w:rsid w:val="00C91456"/>
    <w:rsid w:val="00C915A6"/>
    <w:rsid w:val="00C91775"/>
    <w:rsid w:val="00C91D4B"/>
    <w:rsid w:val="00C91F99"/>
    <w:rsid w:val="00C92042"/>
    <w:rsid w:val="00C92240"/>
    <w:rsid w:val="00C92BB0"/>
    <w:rsid w:val="00C92C2A"/>
    <w:rsid w:val="00C943B8"/>
    <w:rsid w:val="00C94402"/>
    <w:rsid w:val="00C94D01"/>
    <w:rsid w:val="00C94FEC"/>
    <w:rsid w:val="00C955C8"/>
    <w:rsid w:val="00C956A7"/>
    <w:rsid w:val="00C9617F"/>
    <w:rsid w:val="00C961D5"/>
    <w:rsid w:val="00C96C4C"/>
    <w:rsid w:val="00C97A89"/>
    <w:rsid w:val="00C97FCC"/>
    <w:rsid w:val="00CA0196"/>
    <w:rsid w:val="00CA052E"/>
    <w:rsid w:val="00CA0740"/>
    <w:rsid w:val="00CA1299"/>
    <w:rsid w:val="00CA1951"/>
    <w:rsid w:val="00CA1B30"/>
    <w:rsid w:val="00CA2BB0"/>
    <w:rsid w:val="00CA2DB3"/>
    <w:rsid w:val="00CA3349"/>
    <w:rsid w:val="00CA3847"/>
    <w:rsid w:val="00CA409C"/>
    <w:rsid w:val="00CA45F4"/>
    <w:rsid w:val="00CA474F"/>
    <w:rsid w:val="00CA4F1F"/>
    <w:rsid w:val="00CA5209"/>
    <w:rsid w:val="00CA544E"/>
    <w:rsid w:val="00CA69A3"/>
    <w:rsid w:val="00CA78EC"/>
    <w:rsid w:val="00CA7965"/>
    <w:rsid w:val="00CA7FFE"/>
    <w:rsid w:val="00CB0581"/>
    <w:rsid w:val="00CB0A9D"/>
    <w:rsid w:val="00CB1053"/>
    <w:rsid w:val="00CB1F7D"/>
    <w:rsid w:val="00CB23C8"/>
    <w:rsid w:val="00CB26BA"/>
    <w:rsid w:val="00CB3838"/>
    <w:rsid w:val="00CB3CAA"/>
    <w:rsid w:val="00CB4783"/>
    <w:rsid w:val="00CB5BE5"/>
    <w:rsid w:val="00CB61A7"/>
    <w:rsid w:val="00CB62FC"/>
    <w:rsid w:val="00CB6C29"/>
    <w:rsid w:val="00CB7363"/>
    <w:rsid w:val="00CB75A8"/>
    <w:rsid w:val="00CB792E"/>
    <w:rsid w:val="00CB7A97"/>
    <w:rsid w:val="00CC07DC"/>
    <w:rsid w:val="00CC2498"/>
    <w:rsid w:val="00CC2B2A"/>
    <w:rsid w:val="00CC393A"/>
    <w:rsid w:val="00CC4717"/>
    <w:rsid w:val="00CC4E5E"/>
    <w:rsid w:val="00CC6C55"/>
    <w:rsid w:val="00CC71E7"/>
    <w:rsid w:val="00CC76CF"/>
    <w:rsid w:val="00CC78F1"/>
    <w:rsid w:val="00CC7B06"/>
    <w:rsid w:val="00CD061A"/>
    <w:rsid w:val="00CD1120"/>
    <w:rsid w:val="00CD16AB"/>
    <w:rsid w:val="00CD17DE"/>
    <w:rsid w:val="00CD1C0E"/>
    <w:rsid w:val="00CD361E"/>
    <w:rsid w:val="00CD3A84"/>
    <w:rsid w:val="00CD46EB"/>
    <w:rsid w:val="00CD5124"/>
    <w:rsid w:val="00CD5709"/>
    <w:rsid w:val="00CD5BDC"/>
    <w:rsid w:val="00CD6234"/>
    <w:rsid w:val="00CD62CA"/>
    <w:rsid w:val="00CD6397"/>
    <w:rsid w:val="00CD6BA0"/>
    <w:rsid w:val="00CD6D82"/>
    <w:rsid w:val="00CD76FD"/>
    <w:rsid w:val="00CE0B43"/>
    <w:rsid w:val="00CE139B"/>
    <w:rsid w:val="00CE1487"/>
    <w:rsid w:val="00CE16B0"/>
    <w:rsid w:val="00CE23AC"/>
    <w:rsid w:val="00CE2C2A"/>
    <w:rsid w:val="00CE345A"/>
    <w:rsid w:val="00CE34D5"/>
    <w:rsid w:val="00CE381A"/>
    <w:rsid w:val="00CE3E38"/>
    <w:rsid w:val="00CE3E90"/>
    <w:rsid w:val="00CE4377"/>
    <w:rsid w:val="00CE4963"/>
    <w:rsid w:val="00CE4E13"/>
    <w:rsid w:val="00CE5075"/>
    <w:rsid w:val="00CE51F5"/>
    <w:rsid w:val="00CE5F3E"/>
    <w:rsid w:val="00CE6572"/>
    <w:rsid w:val="00CE717B"/>
    <w:rsid w:val="00CE7272"/>
    <w:rsid w:val="00CE79F6"/>
    <w:rsid w:val="00CE7BB3"/>
    <w:rsid w:val="00CF00EC"/>
    <w:rsid w:val="00CF03C8"/>
    <w:rsid w:val="00CF0DAF"/>
    <w:rsid w:val="00CF0DBC"/>
    <w:rsid w:val="00CF184B"/>
    <w:rsid w:val="00CF1C06"/>
    <w:rsid w:val="00CF22B6"/>
    <w:rsid w:val="00CF237C"/>
    <w:rsid w:val="00CF2733"/>
    <w:rsid w:val="00CF2AC5"/>
    <w:rsid w:val="00CF2B79"/>
    <w:rsid w:val="00CF2C76"/>
    <w:rsid w:val="00CF4CEE"/>
    <w:rsid w:val="00CF5262"/>
    <w:rsid w:val="00CF57B1"/>
    <w:rsid w:val="00CF7495"/>
    <w:rsid w:val="00D010F5"/>
    <w:rsid w:val="00D0171A"/>
    <w:rsid w:val="00D02106"/>
    <w:rsid w:val="00D02924"/>
    <w:rsid w:val="00D02E38"/>
    <w:rsid w:val="00D0354A"/>
    <w:rsid w:val="00D03C05"/>
    <w:rsid w:val="00D03D11"/>
    <w:rsid w:val="00D04119"/>
    <w:rsid w:val="00D04890"/>
    <w:rsid w:val="00D04C26"/>
    <w:rsid w:val="00D04D5E"/>
    <w:rsid w:val="00D050DD"/>
    <w:rsid w:val="00D058D5"/>
    <w:rsid w:val="00D05BA2"/>
    <w:rsid w:val="00D062F3"/>
    <w:rsid w:val="00D07CF0"/>
    <w:rsid w:val="00D10A92"/>
    <w:rsid w:val="00D11125"/>
    <w:rsid w:val="00D1154C"/>
    <w:rsid w:val="00D11A05"/>
    <w:rsid w:val="00D13723"/>
    <w:rsid w:val="00D13AFE"/>
    <w:rsid w:val="00D13EE7"/>
    <w:rsid w:val="00D14893"/>
    <w:rsid w:val="00D15076"/>
    <w:rsid w:val="00D15256"/>
    <w:rsid w:val="00D15850"/>
    <w:rsid w:val="00D160B1"/>
    <w:rsid w:val="00D16C4B"/>
    <w:rsid w:val="00D208A7"/>
    <w:rsid w:val="00D20B52"/>
    <w:rsid w:val="00D20F36"/>
    <w:rsid w:val="00D2133A"/>
    <w:rsid w:val="00D217E4"/>
    <w:rsid w:val="00D21F03"/>
    <w:rsid w:val="00D22073"/>
    <w:rsid w:val="00D22B0E"/>
    <w:rsid w:val="00D22B70"/>
    <w:rsid w:val="00D22CBC"/>
    <w:rsid w:val="00D23208"/>
    <w:rsid w:val="00D23523"/>
    <w:rsid w:val="00D235AC"/>
    <w:rsid w:val="00D23976"/>
    <w:rsid w:val="00D239A6"/>
    <w:rsid w:val="00D23E16"/>
    <w:rsid w:val="00D24020"/>
    <w:rsid w:val="00D24654"/>
    <w:rsid w:val="00D2488B"/>
    <w:rsid w:val="00D248FF"/>
    <w:rsid w:val="00D258DE"/>
    <w:rsid w:val="00D26A17"/>
    <w:rsid w:val="00D27722"/>
    <w:rsid w:val="00D2799D"/>
    <w:rsid w:val="00D30755"/>
    <w:rsid w:val="00D30B3B"/>
    <w:rsid w:val="00D314F0"/>
    <w:rsid w:val="00D324EC"/>
    <w:rsid w:val="00D3273C"/>
    <w:rsid w:val="00D327F1"/>
    <w:rsid w:val="00D32C16"/>
    <w:rsid w:val="00D33175"/>
    <w:rsid w:val="00D336A3"/>
    <w:rsid w:val="00D343A1"/>
    <w:rsid w:val="00D34586"/>
    <w:rsid w:val="00D349FF"/>
    <w:rsid w:val="00D3512A"/>
    <w:rsid w:val="00D35286"/>
    <w:rsid w:val="00D3608C"/>
    <w:rsid w:val="00D360AD"/>
    <w:rsid w:val="00D363FA"/>
    <w:rsid w:val="00D364F4"/>
    <w:rsid w:val="00D3730F"/>
    <w:rsid w:val="00D40107"/>
    <w:rsid w:val="00D401D6"/>
    <w:rsid w:val="00D406D4"/>
    <w:rsid w:val="00D40CAF"/>
    <w:rsid w:val="00D41CF7"/>
    <w:rsid w:val="00D42545"/>
    <w:rsid w:val="00D42F3C"/>
    <w:rsid w:val="00D431EF"/>
    <w:rsid w:val="00D4322E"/>
    <w:rsid w:val="00D4402E"/>
    <w:rsid w:val="00D4481A"/>
    <w:rsid w:val="00D449CF"/>
    <w:rsid w:val="00D451E2"/>
    <w:rsid w:val="00D453E0"/>
    <w:rsid w:val="00D4584C"/>
    <w:rsid w:val="00D46AB2"/>
    <w:rsid w:val="00D47812"/>
    <w:rsid w:val="00D5034A"/>
    <w:rsid w:val="00D5037C"/>
    <w:rsid w:val="00D507F6"/>
    <w:rsid w:val="00D50FF9"/>
    <w:rsid w:val="00D51195"/>
    <w:rsid w:val="00D51603"/>
    <w:rsid w:val="00D51E6E"/>
    <w:rsid w:val="00D52B34"/>
    <w:rsid w:val="00D536E1"/>
    <w:rsid w:val="00D54B17"/>
    <w:rsid w:val="00D561DE"/>
    <w:rsid w:val="00D568D1"/>
    <w:rsid w:val="00D568DE"/>
    <w:rsid w:val="00D56D91"/>
    <w:rsid w:val="00D56DF5"/>
    <w:rsid w:val="00D56E6D"/>
    <w:rsid w:val="00D57044"/>
    <w:rsid w:val="00D57711"/>
    <w:rsid w:val="00D603DA"/>
    <w:rsid w:val="00D60528"/>
    <w:rsid w:val="00D60953"/>
    <w:rsid w:val="00D6098A"/>
    <w:rsid w:val="00D60B0C"/>
    <w:rsid w:val="00D60C34"/>
    <w:rsid w:val="00D612E3"/>
    <w:rsid w:val="00D615D5"/>
    <w:rsid w:val="00D615DC"/>
    <w:rsid w:val="00D61990"/>
    <w:rsid w:val="00D61DB9"/>
    <w:rsid w:val="00D637DA"/>
    <w:rsid w:val="00D650B4"/>
    <w:rsid w:val="00D655BB"/>
    <w:rsid w:val="00D655C0"/>
    <w:rsid w:val="00D659D8"/>
    <w:rsid w:val="00D66337"/>
    <w:rsid w:val="00D66347"/>
    <w:rsid w:val="00D6634E"/>
    <w:rsid w:val="00D67D58"/>
    <w:rsid w:val="00D70235"/>
    <w:rsid w:val="00D7123C"/>
    <w:rsid w:val="00D71B92"/>
    <w:rsid w:val="00D72D2D"/>
    <w:rsid w:val="00D73C38"/>
    <w:rsid w:val="00D73F1E"/>
    <w:rsid w:val="00D74F77"/>
    <w:rsid w:val="00D75B81"/>
    <w:rsid w:val="00D76067"/>
    <w:rsid w:val="00D767D9"/>
    <w:rsid w:val="00D768B6"/>
    <w:rsid w:val="00D77464"/>
    <w:rsid w:val="00D775BC"/>
    <w:rsid w:val="00D775E7"/>
    <w:rsid w:val="00D77A08"/>
    <w:rsid w:val="00D77B44"/>
    <w:rsid w:val="00D77DD3"/>
    <w:rsid w:val="00D80037"/>
    <w:rsid w:val="00D80703"/>
    <w:rsid w:val="00D80DCF"/>
    <w:rsid w:val="00D8155A"/>
    <w:rsid w:val="00D816A4"/>
    <w:rsid w:val="00D81B23"/>
    <w:rsid w:val="00D81DFE"/>
    <w:rsid w:val="00D81EB3"/>
    <w:rsid w:val="00D82032"/>
    <w:rsid w:val="00D82E2A"/>
    <w:rsid w:val="00D83037"/>
    <w:rsid w:val="00D83D49"/>
    <w:rsid w:val="00D843B2"/>
    <w:rsid w:val="00D845A7"/>
    <w:rsid w:val="00D847C0"/>
    <w:rsid w:val="00D84883"/>
    <w:rsid w:val="00D8686E"/>
    <w:rsid w:val="00D8694A"/>
    <w:rsid w:val="00D86E0D"/>
    <w:rsid w:val="00D87117"/>
    <w:rsid w:val="00D875FD"/>
    <w:rsid w:val="00D8780D"/>
    <w:rsid w:val="00D90150"/>
    <w:rsid w:val="00D91008"/>
    <w:rsid w:val="00D91156"/>
    <w:rsid w:val="00D92869"/>
    <w:rsid w:val="00D92DE1"/>
    <w:rsid w:val="00D92EBA"/>
    <w:rsid w:val="00D94A22"/>
    <w:rsid w:val="00D94EC3"/>
    <w:rsid w:val="00D958EC"/>
    <w:rsid w:val="00D95B68"/>
    <w:rsid w:val="00D96A4A"/>
    <w:rsid w:val="00D9708A"/>
    <w:rsid w:val="00D97910"/>
    <w:rsid w:val="00D97BF4"/>
    <w:rsid w:val="00DA06F0"/>
    <w:rsid w:val="00DA1152"/>
    <w:rsid w:val="00DA1A73"/>
    <w:rsid w:val="00DA1C93"/>
    <w:rsid w:val="00DA1CD2"/>
    <w:rsid w:val="00DA2190"/>
    <w:rsid w:val="00DA3609"/>
    <w:rsid w:val="00DA3DD0"/>
    <w:rsid w:val="00DA4093"/>
    <w:rsid w:val="00DA414B"/>
    <w:rsid w:val="00DA4722"/>
    <w:rsid w:val="00DA47A1"/>
    <w:rsid w:val="00DA4D2C"/>
    <w:rsid w:val="00DA4D81"/>
    <w:rsid w:val="00DA544C"/>
    <w:rsid w:val="00DA54BB"/>
    <w:rsid w:val="00DA5B24"/>
    <w:rsid w:val="00DA645B"/>
    <w:rsid w:val="00DA6707"/>
    <w:rsid w:val="00DA6D53"/>
    <w:rsid w:val="00DA7A16"/>
    <w:rsid w:val="00DA7CBE"/>
    <w:rsid w:val="00DB0237"/>
    <w:rsid w:val="00DB1498"/>
    <w:rsid w:val="00DB1DEB"/>
    <w:rsid w:val="00DB20C7"/>
    <w:rsid w:val="00DB2924"/>
    <w:rsid w:val="00DB2A42"/>
    <w:rsid w:val="00DB2E65"/>
    <w:rsid w:val="00DB3B72"/>
    <w:rsid w:val="00DB4342"/>
    <w:rsid w:val="00DB4A2C"/>
    <w:rsid w:val="00DB4C9D"/>
    <w:rsid w:val="00DB4F1C"/>
    <w:rsid w:val="00DB5255"/>
    <w:rsid w:val="00DB5E48"/>
    <w:rsid w:val="00DB71CC"/>
    <w:rsid w:val="00DB7ED7"/>
    <w:rsid w:val="00DC0314"/>
    <w:rsid w:val="00DC0439"/>
    <w:rsid w:val="00DC0CF5"/>
    <w:rsid w:val="00DC10EC"/>
    <w:rsid w:val="00DC135B"/>
    <w:rsid w:val="00DC1C70"/>
    <w:rsid w:val="00DC204B"/>
    <w:rsid w:val="00DC309B"/>
    <w:rsid w:val="00DC30AA"/>
    <w:rsid w:val="00DC33DD"/>
    <w:rsid w:val="00DC3483"/>
    <w:rsid w:val="00DC40EF"/>
    <w:rsid w:val="00DC5928"/>
    <w:rsid w:val="00DC60C3"/>
    <w:rsid w:val="00DC6918"/>
    <w:rsid w:val="00DC698D"/>
    <w:rsid w:val="00DC6E04"/>
    <w:rsid w:val="00DC760E"/>
    <w:rsid w:val="00DC7E96"/>
    <w:rsid w:val="00DC7F2D"/>
    <w:rsid w:val="00DD07F6"/>
    <w:rsid w:val="00DD29D0"/>
    <w:rsid w:val="00DD2E65"/>
    <w:rsid w:val="00DD3093"/>
    <w:rsid w:val="00DD39A4"/>
    <w:rsid w:val="00DD3A86"/>
    <w:rsid w:val="00DD3C5A"/>
    <w:rsid w:val="00DD401E"/>
    <w:rsid w:val="00DD41FF"/>
    <w:rsid w:val="00DD46AD"/>
    <w:rsid w:val="00DD47C6"/>
    <w:rsid w:val="00DD4A95"/>
    <w:rsid w:val="00DD4E0C"/>
    <w:rsid w:val="00DD518E"/>
    <w:rsid w:val="00DD5384"/>
    <w:rsid w:val="00DD5AFE"/>
    <w:rsid w:val="00DD6631"/>
    <w:rsid w:val="00DD70AF"/>
    <w:rsid w:val="00DE0006"/>
    <w:rsid w:val="00DE0B73"/>
    <w:rsid w:val="00DE0BF1"/>
    <w:rsid w:val="00DE0C22"/>
    <w:rsid w:val="00DE0FE4"/>
    <w:rsid w:val="00DE13FD"/>
    <w:rsid w:val="00DE1C60"/>
    <w:rsid w:val="00DE38D1"/>
    <w:rsid w:val="00DE3943"/>
    <w:rsid w:val="00DE3F62"/>
    <w:rsid w:val="00DE41B6"/>
    <w:rsid w:val="00DE42A4"/>
    <w:rsid w:val="00DE5333"/>
    <w:rsid w:val="00DE5386"/>
    <w:rsid w:val="00DE5A77"/>
    <w:rsid w:val="00DE5DD2"/>
    <w:rsid w:val="00DE6A63"/>
    <w:rsid w:val="00DE6D02"/>
    <w:rsid w:val="00DE73AE"/>
    <w:rsid w:val="00DF0258"/>
    <w:rsid w:val="00DF04CB"/>
    <w:rsid w:val="00DF07AB"/>
    <w:rsid w:val="00DF294B"/>
    <w:rsid w:val="00DF3D35"/>
    <w:rsid w:val="00DF5317"/>
    <w:rsid w:val="00DF5990"/>
    <w:rsid w:val="00DF666F"/>
    <w:rsid w:val="00DF789B"/>
    <w:rsid w:val="00DF7C36"/>
    <w:rsid w:val="00E00BA8"/>
    <w:rsid w:val="00E0167A"/>
    <w:rsid w:val="00E02321"/>
    <w:rsid w:val="00E0280F"/>
    <w:rsid w:val="00E03048"/>
    <w:rsid w:val="00E033E6"/>
    <w:rsid w:val="00E03778"/>
    <w:rsid w:val="00E03F26"/>
    <w:rsid w:val="00E048B7"/>
    <w:rsid w:val="00E04C74"/>
    <w:rsid w:val="00E054E5"/>
    <w:rsid w:val="00E05506"/>
    <w:rsid w:val="00E0648B"/>
    <w:rsid w:val="00E06ABC"/>
    <w:rsid w:val="00E102AA"/>
    <w:rsid w:val="00E10F7F"/>
    <w:rsid w:val="00E11936"/>
    <w:rsid w:val="00E11C84"/>
    <w:rsid w:val="00E12B82"/>
    <w:rsid w:val="00E12D24"/>
    <w:rsid w:val="00E12FA5"/>
    <w:rsid w:val="00E14F88"/>
    <w:rsid w:val="00E15308"/>
    <w:rsid w:val="00E15A0A"/>
    <w:rsid w:val="00E15EC3"/>
    <w:rsid w:val="00E16D21"/>
    <w:rsid w:val="00E17A3E"/>
    <w:rsid w:val="00E204FF"/>
    <w:rsid w:val="00E20612"/>
    <w:rsid w:val="00E2127E"/>
    <w:rsid w:val="00E21543"/>
    <w:rsid w:val="00E21697"/>
    <w:rsid w:val="00E2295E"/>
    <w:rsid w:val="00E2297C"/>
    <w:rsid w:val="00E22AC9"/>
    <w:rsid w:val="00E2311A"/>
    <w:rsid w:val="00E23927"/>
    <w:rsid w:val="00E240A9"/>
    <w:rsid w:val="00E247F4"/>
    <w:rsid w:val="00E24E72"/>
    <w:rsid w:val="00E25103"/>
    <w:rsid w:val="00E264FF"/>
    <w:rsid w:val="00E26796"/>
    <w:rsid w:val="00E2715C"/>
    <w:rsid w:val="00E27B65"/>
    <w:rsid w:val="00E27D30"/>
    <w:rsid w:val="00E30694"/>
    <w:rsid w:val="00E30761"/>
    <w:rsid w:val="00E31493"/>
    <w:rsid w:val="00E31795"/>
    <w:rsid w:val="00E31AB8"/>
    <w:rsid w:val="00E31D33"/>
    <w:rsid w:val="00E3230F"/>
    <w:rsid w:val="00E32D07"/>
    <w:rsid w:val="00E32ECF"/>
    <w:rsid w:val="00E331EE"/>
    <w:rsid w:val="00E334C9"/>
    <w:rsid w:val="00E33948"/>
    <w:rsid w:val="00E33FB0"/>
    <w:rsid w:val="00E350B9"/>
    <w:rsid w:val="00E350D7"/>
    <w:rsid w:val="00E35471"/>
    <w:rsid w:val="00E356C2"/>
    <w:rsid w:val="00E359A6"/>
    <w:rsid w:val="00E35D58"/>
    <w:rsid w:val="00E36977"/>
    <w:rsid w:val="00E3779B"/>
    <w:rsid w:val="00E37C91"/>
    <w:rsid w:val="00E37CBA"/>
    <w:rsid w:val="00E37DB3"/>
    <w:rsid w:val="00E40BEE"/>
    <w:rsid w:val="00E40E88"/>
    <w:rsid w:val="00E41829"/>
    <w:rsid w:val="00E41E4E"/>
    <w:rsid w:val="00E4202B"/>
    <w:rsid w:val="00E42ADF"/>
    <w:rsid w:val="00E432DF"/>
    <w:rsid w:val="00E4347F"/>
    <w:rsid w:val="00E444CF"/>
    <w:rsid w:val="00E44892"/>
    <w:rsid w:val="00E44D62"/>
    <w:rsid w:val="00E45F01"/>
    <w:rsid w:val="00E47583"/>
    <w:rsid w:val="00E476AD"/>
    <w:rsid w:val="00E47A34"/>
    <w:rsid w:val="00E50EC9"/>
    <w:rsid w:val="00E52210"/>
    <w:rsid w:val="00E527A6"/>
    <w:rsid w:val="00E53B09"/>
    <w:rsid w:val="00E54E1E"/>
    <w:rsid w:val="00E54F44"/>
    <w:rsid w:val="00E54FE8"/>
    <w:rsid w:val="00E55ACE"/>
    <w:rsid w:val="00E55D2E"/>
    <w:rsid w:val="00E56208"/>
    <w:rsid w:val="00E56307"/>
    <w:rsid w:val="00E568DF"/>
    <w:rsid w:val="00E569C4"/>
    <w:rsid w:val="00E56D59"/>
    <w:rsid w:val="00E57014"/>
    <w:rsid w:val="00E572C3"/>
    <w:rsid w:val="00E57530"/>
    <w:rsid w:val="00E5762F"/>
    <w:rsid w:val="00E576F3"/>
    <w:rsid w:val="00E5795C"/>
    <w:rsid w:val="00E60EF2"/>
    <w:rsid w:val="00E6189A"/>
    <w:rsid w:val="00E619CD"/>
    <w:rsid w:val="00E6208F"/>
    <w:rsid w:val="00E631EE"/>
    <w:rsid w:val="00E63325"/>
    <w:rsid w:val="00E639F9"/>
    <w:rsid w:val="00E63EF3"/>
    <w:rsid w:val="00E6479A"/>
    <w:rsid w:val="00E64AF7"/>
    <w:rsid w:val="00E64DF3"/>
    <w:rsid w:val="00E652AD"/>
    <w:rsid w:val="00E664E5"/>
    <w:rsid w:val="00E6700D"/>
    <w:rsid w:val="00E7029C"/>
    <w:rsid w:val="00E70BB6"/>
    <w:rsid w:val="00E72041"/>
    <w:rsid w:val="00E724D6"/>
    <w:rsid w:val="00E72D50"/>
    <w:rsid w:val="00E72F97"/>
    <w:rsid w:val="00E73837"/>
    <w:rsid w:val="00E74B6A"/>
    <w:rsid w:val="00E75021"/>
    <w:rsid w:val="00E7537A"/>
    <w:rsid w:val="00E755B7"/>
    <w:rsid w:val="00E75E32"/>
    <w:rsid w:val="00E75E6D"/>
    <w:rsid w:val="00E764A9"/>
    <w:rsid w:val="00E81036"/>
    <w:rsid w:val="00E812DD"/>
    <w:rsid w:val="00E818C7"/>
    <w:rsid w:val="00E827B8"/>
    <w:rsid w:val="00E83210"/>
    <w:rsid w:val="00E84CF1"/>
    <w:rsid w:val="00E8537E"/>
    <w:rsid w:val="00E8573D"/>
    <w:rsid w:val="00E85A9D"/>
    <w:rsid w:val="00E85DC8"/>
    <w:rsid w:val="00E85F35"/>
    <w:rsid w:val="00E85F56"/>
    <w:rsid w:val="00E86444"/>
    <w:rsid w:val="00E867C3"/>
    <w:rsid w:val="00E876AC"/>
    <w:rsid w:val="00E914E6"/>
    <w:rsid w:val="00E91863"/>
    <w:rsid w:val="00E91910"/>
    <w:rsid w:val="00E92421"/>
    <w:rsid w:val="00E9287F"/>
    <w:rsid w:val="00E92B15"/>
    <w:rsid w:val="00E93390"/>
    <w:rsid w:val="00E937B4"/>
    <w:rsid w:val="00E93D12"/>
    <w:rsid w:val="00E94553"/>
    <w:rsid w:val="00E9486C"/>
    <w:rsid w:val="00E94F4E"/>
    <w:rsid w:val="00E94FBC"/>
    <w:rsid w:val="00E95971"/>
    <w:rsid w:val="00E95A31"/>
    <w:rsid w:val="00E9619F"/>
    <w:rsid w:val="00E96D9B"/>
    <w:rsid w:val="00E977EA"/>
    <w:rsid w:val="00E97DD5"/>
    <w:rsid w:val="00EA0AB6"/>
    <w:rsid w:val="00EA15BE"/>
    <w:rsid w:val="00EA1B63"/>
    <w:rsid w:val="00EA1BE0"/>
    <w:rsid w:val="00EA2017"/>
    <w:rsid w:val="00EA256F"/>
    <w:rsid w:val="00EA2ACC"/>
    <w:rsid w:val="00EA3354"/>
    <w:rsid w:val="00EA3A80"/>
    <w:rsid w:val="00EA44E0"/>
    <w:rsid w:val="00EA4C40"/>
    <w:rsid w:val="00EA4D2A"/>
    <w:rsid w:val="00EA4FB6"/>
    <w:rsid w:val="00EA4FD1"/>
    <w:rsid w:val="00EA58B9"/>
    <w:rsid w:val="00EA5C66"/>
    <w:rsid w:val="00EA6BA5"/>
    <w:rsid w:val="00EA7C8E"/>
    <w:rsid w:val="00EB0311"/>
    <w:rsid w:val="00EB0436"/>
    <w:rsid w:val="00EB0619"/>
    <w:rsid w:val="00EB0E38"/>
    <w:rsid w:val="00EB13D2"/>
    <w:rsid w:val="00EB1CD3"/>
    <w:rsid w:val="00EB25F4"/>
    <w:rsid w:val="00EB290D"/>
    <w:rsid w:val="00EB2974"/>
    <w:rsid w:val="00EB2BA6"/>
    <w:rsid w:val="00EB2E91"/>
    <w:rsid w:val="00EB38FA"/>
    <w:rsid w:val="00EB41B9"/>
    <w:rsid w:val="00EB4A36"/>
    <w:rsid w:val="00EB4A80"/>
    <w:rsid w:val="00EB539C"/>
    <w:rsid w:val="00EB6FB5"/>
    <w:rsid w:val="00EC00BC"/>
    <w:rsid w:val="00EC1D9A"/>
    <w:rsid w:val="00EC21DD"/>
    <w:rsid w:val="00EC24CE"/>
    <w:rsid w:val="00EC2784"/>
    <w:rsid w:val="00EC2EE6"/>
    <w:rsid w:val="00EC41CD"/>
    <w:rsid w:val="00EC43E3"/>
    <w:rsid w:val="00EC441E"/>
    <w:rsid w:val="00EC4A91"/>
    <w:rsid w:val="00EC4C50"/>
    <w:rsid w:val="00EC5163"/>
    <w:rsid w:val="00EC60A2"/>
    <w:rsid w:val="00EC7459"/>
    <w:rsid w:val="00EC764F"/>
    <w:rsid w:val="00EC769D"/>
    <w:rsid w:val="00ED009D"/>
    <w:rsid w:val="00ED0926"/>
    <w:rsid w:val="00ED1F6A"/>
    <w:rsid w:val="00ED21A2"/>
    <w:rsid w:val="00ED274F"/>
    <w:rsid w:val="00ED2C64"/>
    <w:rsid w:val="00ED3E56"/>
    <w:rsid w:val="00ED446C"/>
    <w:rsid w:val="00ED4604"/>
    <w:rsid w:val="00ED575C"/>
    <w:rsid w:val="00ED59CB"/>
    <w:rsid w:val="00ED67EA"/>
    <w:rsid w:val="00ED7226"/>
    <w:rsid w:val="00ED7362"/>
    <w:rsid w:val="00ED751E"/>
    <w:rsid w:val="00ED7DCA"/>
    <w:rsid w:val="00EE1DE2"/>
    <w:rsid w:val="00EE1FA5"/>
    <w:rsid w:val="00EE27C7"/>
    <w:rsid w:val="00EE3032"/>
    <w:rsid w:val="00EE3A47"/>
    <w:rsid w:val="00EE3D97"/>
    <w:rsid w:val="00EE3E1E"/>
    <w:rsid w:val="00EE40D5"/>
    <w:rsid w:val="00EE47A5"/>
    <w:rsid w:val="00EE507C"/>
    <w:rsid w:val="00EE52A2"/>
    <w:rsid w:val="00EE5738"/>
    <w:rsid w:val="00EE600E"/>
    <w:rsid w:val="00EE6047"/>
    <w:rsid w:val="00EE6B8B"/>
    <w:rsid w:val="00EE7629"/>
    <w:rsid w:val="00EE76EC"/>
    <w:rsid w:val="00EE7B3F"/>
    <w:rsid w:val="00EF0171"/>
    <w:rsid w:val="00EF0E67"/>
    <w:rsid w:val="00EF1142"/>
    <w:rsid w:val="00EF1360"/>
    <w:rsid w:val="00EF1A76"/>
    <w:rsid w:val="00EF230C"/>
    <w:rsid w:val="00EF2ED1"/>
    <w:rsid w:val="00EF35B9"/>
    <w:rsid w:val="00EF36F3"/>
    <w:rsid w:val="00EF4867"/>
    <w:rsid w:val="00EF48C1"/>
    <w:rsid w:val="00EF5535"/>
    <w:rsid w:val="00EF5D19"/>
    <w:rsid w:val="00EF6C38"/>
    <w:rsid w:val="00EF6D43"/>
    <w:rsid w:val="00EF6DB8"/>
    <w:rsid w:val="00EF7992"/>
    <w:rsid w:val="00F0111D"/>
    <w:rsid w:val="00F01B04"/>
    <w:rsid w:val="00F01C27"/>
    <w:rsid w:val="00F024F5"/>
    <w:rsid w:val="00F02B20"/>
    <w:rsid w:val="00F02F01"/>
    <w:rsid w:val="00F02FC9"/>
    <w:rsid w:val="00F03262"/>
    <w:rsid w:val="00F0335E"/>
    <w:rsid w:val="00F03896"/>
    <w:rsid w:val="00F03D10"/>
    <w:rsid w:val="00F04121"/>
    <w:rsid w:val="00F041D7"/>
    <w:rsid w:val="00F04540"/>
    <w:rsid w:val="00F0482D"/>
    <w:rsid w:val="00F04E06"/>
    <w:rsid w:val="00F050CB"/>
    <w:rsid w:val="00F051EE"/>
    <w:rsid w:val="00F055BE"/>
    <w:rsid w:val="00F05AB2"/>
    <w:rsid w:val="00F05BC9"/>
    <w:rsid w:val="00F0620C"/>
    <w:rsid w:val="00F06CA9"/>
    <w:rsid w:val="00F070D3"/>
    <w:rsid w:val="00F0727E"/>
    <w:rsid w:val="00F07372"/>
    <w:rsid w:val="00F073D9"/>
    <w:rsid w:val="00F07460"/>
    <w:rsid w:val="00F074FD"/>
    <w:rsid w:val="00F1053B"/>
    <w:rsid w:val="00F106D9"/>
    <w:rsid w:val="00F1100C"/>
    <w:rsid w:val="00F11333"/>
    <w:rsid w:val="00F11A08"/>
    <w:rsid w:val="00F12125"/>
    <w:rsid w:val="00F12FE8"/>
    <w:rsid w:val="00F13361"/>
    <w:rsid w:val="00F137F3"/>
    <w:rsid w:val="00F13FB2"/>
    <w:rsid w:val="00F15043"/>
    <w:rsid w:val="00F1574A"/>
    <w:rsid w:val="00F15DD6"/>
    <w:rsid w:val="00F15EBA"/>
    <w:rsid w:val="00F16599"/>
    <w:rsid w:val="00F16BC5"/>
    <w:rsid w:val="00F17C3E"/>
    <w:rsid w:val="00F17E31"/>
    <w:rsid w:val="00F20991"/>
    <w:rsid w:val="00F210C2"/>
    <w:rsid w:val="00F211F5"/>
    <w:rsid w:val="00F217C8"/>
    <w:rsid w:val="00F22E0A"/>
    <w:rsid w:val="00F235C4"/>
    <w:rsid w:val="00F237B3"/>
    <w:rsid w:val="00F2398E"/>
    <w:rsid w:val="00F24F3B"/>
    <w:rsid w:val="00F276A9"/>
    <w:rsid w:val="00F2794B"/>
    <w:rsid w:val="00F30F01"/>
    <w:rsid w:val="00F3139E"/>
    <w:rsid w:val="00F31817"/>
    <w:rsid w:val="00F31AFE"/>
    <w:rsid w:val="00F31C78"/>
    <w:rsid w:val="00F31F81"/>
    <w:rsid w:val="00F328D3"/>
    <w:rsid w:val="00F348A6"/>
    <w:rsid w:val="00F34EAF"/>
    <w:rsid w:val="00F356C5"/>
    <w:rsid w:val="00F35D1B"/>
    <w:rsid w:val="00F362F8"/>
    <w:rsid w:val="00F368AE"/>
    <w:rsid w:val="00F369A9"/>
    <w:rsid w:val="00F36CFB"/>
    <w:rsid w:val="00F37217"/>
    <w:rsid w:val="00F3794A"/>
    <w:rsid w:val="00F40269"/>
    <w:rsid w:val="00F40AA2"/>
    <w:rsid w:val="00F415F6"/>
    <w:rsid w:val="00F41782"/>
    <w:rsid w:val="00F41C1D"/>
    <w:rsid w:val="00F42509"/>
    <w:rsid w:val="00F45957"/>
    <w:rsid w:val="00F45C37"/>
    <w:rsid w:val="00F45D31"/>
    <w:rsid w:val="00F464F7"/>
    <w:rsid w:val="00F46AA8"/>
    <w:rsid w:val="00F46CD5"/>
    <w:rsid w:val="00F4799E"/>
    <w:rsid w:val="00F47A32"/>
    <w:rsid w:val="00F47A83"/>
    <w:rsid w:val="00F504AB"/>
    <w:rsid w:val="00F51A73"/>
    <w:rsid w:val="00F53481"/>
    <w:rsid w:val="00F53B7C"/>
    <w:rsid w:val="00F53C94"/>
    <w:rsid w:val="00F53D22"/>
    <w:rsid w:val="00F5420B"/>
    <w:rsid w:val="00F54590"/>
    <w:rsid w:val="00F548FF"/>
    <w:rsid w:val="00F56732"/>
    <w:rsid w:val="00F567D2"/>
    <w:rsid w:val="00F56E78"/>
    <w:rsid w:val="00F57B5B"/>
    <w:rsid w:val="00F57F37"/>
    <w:rsid w:val="00F61038"/>
    <w:rsid w:val="00F62093"/>
    <w:rsid w:val="00F62E9C"/>
    <w:rsid w:val="00F63BC8"/>
    <w:rsid w:val="00F640AE"/>
    <w:rsid w:val="00F64556"/>
    <w:rsid w:val="00F647C6"/>
    <w:rsid w:val="00F64ADA"/>
    <w:rsid w:val="00F64BDA"/>
    <w:rsid w:val="00F657B7"/>
    <w:rsid w:val="00F66422"/>
    <w:rsid w:val="00F667BB"/>
    <w:rsid w:val="00F66BF5"/>
    <w:rsid w:val="00F677CE"/>
    <w:rsid w:val="00F700E6"/>
    <w:rsid w:val="00F706D2"/>
    <w:rsid w:val="00F70E10"/>
    <w:rsid w:val="00F715EA"/>
    <w:rsid w:val="00F71675"/>
    <w:rsid w:val="00F71AA5"/>
    <w:rsid w:val="00F7251E"/>
    <w:rsid w:val="00F726B5"/>
    <w:rsid w:val="00F72FBE"/>
    <w:rsid w:val="00F7388A"/>
    <w:rsid w:val="00F74105"/>
    <w:rsid w:val="00F746D4"/>
    <w:rsid w:val="00F74E7C"/>
    <w:rsid w:val="00F75089"/>
    <w:rsid w:val="00F75644"/>
    <w:rsid w:val="00F75704"/>
    <w:rsid w:val="00F75A4D"/>
    <w:rsid w:val="00F75D45"/>
    <w:rsid w:val="00F76539"/>
    <w:rsid w:val="00F76673"/>
    <w:rsid w:val="00F76CE7"/>
    <w:rsid w:val="00F76E3F"/>
    <w:rsid w:val="00F76F79"/>
    <w:rsid w:val="00F77E16"/>
    <w:rsid w:val="00F77F31"/>
    <w:rsid w:val="00F8098B"/>
    <w:rsid w:val="00F80D33"/>
    <w:rsid w:val="00F81449"/>
    <w:rsid w:val="00F82725"/>
    <w:rsid w:val="00F82989"/>
    <w:rsid w:val="00F834A8"/>
    <w:rsid w:val="00F8375B"/>
    <w:rsid w:val="00F83800"/>
    <w:rsid w:val="00F83E62"/>
    <w:rsid w:val="00F8442D"/>
    <w:rsid w:val="00F84B31"/>
    <w:rsid w:val="00F85A2C"/>
    <w:rsid w:val="00F86154"/>
    <w:rsid w:val="00F8678B"/>
    <w:rsid w:val="00F86839"/>
    <w:rsid w:val="00F86F5B"/>
    <w:rsid w:val="00F87548"/>
    <w:rsid w:val="00F87AE6"/>
    <w:rsid w:val="00F90468"/>
    <w:rsid w:val="00F90514"/>
    <w:rsid w:val="00F9071F"/>
    <w:rsid w:val="00F90747"/>
    <w:rsid w:val="00F90792"/>
    <w:rsid w:val="00F91B07"/>
    <w:rsid w:val="00F91D08"/>
    <w:rsid w:val="00F9207E"/>
    <w:rsid w:val="00F92113"/>
    <w:rsid w:val="00F925A0"/>
    <w:rsid w:val="00F926B8"/>
    <w:rsid w:val="00F93006"/>
    <w:rsid w:val="00F93ACD"/>
    <w:rsid w:val="00F93BE1"/>
    <w:rsid w:val="00F941EC"/>
    <w:rsid w:val="00F94511"/>
    <w:rsid w:val="00F949DE"/>
    <w:rsid w:val="00F94A9B"/>
    <w:rsid w:val="00F95B56"/>
    <w:rsid w:val="00F96207"/>
    <w:rsid w:val="00F96906"/>
    <w:rsid w:val="00F96E4D"/>
    <w:rsid w:val="00F971F2"/>
    <w:rsid w:val="00F97E50"/>
    <w:rsid w:val="00FA17E6"/>
    <w:rsid w:val="00FA1A51"/>
    <w:rsid w:val="00FA2650"/>
    <w:rsid w:val="00FA29D6"/>
    <w:rsid w:val="00FA316B"/>
    <w:rsid w:val="00FA31B7"/>
    <w:rsid w:val="00FA3265"/>
    <w:rsid w:val="00FA3F91"/>
    <w:rsid w:val="00FA42EC"/>
    <w:rsid w:val="00FA49CC"/>
    <w:rsid w:val="00FA4A01"/>
    <w:rsid w:val="00FA4BA9"/>
    <w:rsid w:val="00FA5FC6"/>
    <w:rsid w:val="00FA649F"/>
    <w:rsid w:val="00FA6BAB"/>
    <w:rsid w:val="00FA6EF9"/>
    <w:rsid w:val="00FA7392"/>
    <w:rsid w:val="00FB0795"/>
    <w:rsid w:val="00FB09FD"/>
    <w:rsid w:val="00FB0D7A"/>
    <w:rsid w:val="00FB14CE"/>
    <w:rsid w:val="00FB168F"/>
    <w:rsid w:val="00FB1C9A"/>
    <w:rsid w:val="00FB236C"/>
    <w:rsid w:val="00FB357E"/>
    <w:rsid w:val="00FB3A6F"/>
    <w:rsid w:val="00FB4229"/>
    <w:rsid w:val="00FB52BF"/>
    <w:rsid w:val="00FB539E"/>
    <w:rsid w:val="00FB5464"/>
    <w:rsid w:val="00FB5E77"/>
    <w:rsid w:val="00FB7211"/>
    <w:rsid w:val="00FC17F8"/>
    <w:rsid w:val="00FC181F"/>
    <w:rsid w:val="00FC20F7"/>
    <w:rsid w:val="00FC217A"/>
    <w:rsid w:val="00FC351D"/>
    <w:rsid w:val="00FC374C"/>
    <w:rsid w:val="00FC4098"/>
    <w:rsid w:val="00FC441A"/>
    <w:rsid w:val="00FC4472"/>
    <w:rsid w:val="00FC4C96"/>
    <w:rsid w:val="00FC569F"/>
    <w:rsid w:val="00FC5BA7"/>
    <w:rsid w:val="00FC61C4"/>
    <w:rsid w:val="00FC77AD"/>
    <w:rsid w:val="00FC7D3C"/>
    <w:rsid w:val="00FC7EC3"/>
    <w:rsid w:val="00FD043D"/>
    <w:rsid w:val="00FD05C5"/>
    <w:rsid w:val="00FD1CF0"/>
    <w:rsid w:val="00FD247A"/>
    <w:rsid w:val="00FD2D2F"/>
    <w:rsid w:val="00FD498B"/>
    <w:rsid w:val="00FD4A86"/>
    <w:rsid w:val="00FD4C01"/>
    <w:rsid w:val="00FD5169"/>
    <w:rsid w:val="00FD573D"/>
    <w:rsid w:val="00FD62A4"/>
    <w:rsid w:val="00FD7A43"/>
    <w:rsid w:val="00FD7B80"/>
    <w:rsid w:val="00FE0075"/>
    <w:rsid w:val="00FE02AF"/>
    <w:rsid w:val="00FE02BE"/>
    <w:rsid w:val="00FE07E6"/>
    <w:rsid w:val="00FE0D55"/>
    <w:rsid w:val="00FE189F"/>
    <w:rsid w:val="00FE2980"/>
    <w:rsid w:val="00FE2CC0"/>
    <w:rsid w:val="00FE39C4"/>
    <w:rsid w:val="00FE3F01"/>
    <w:rsid w:val="00FE4DBE"/>
    <w:rsid w:val="00FE4ED0"/>
    <w:rsid w:val="00FE4F20"/>
    <w:rsid w:val="00FE5396"/>
    <w:rsid w:val="00FE5482"/>
    <w:rsid w:val="00FE5A71"/>
    <w:rsid w:val="00FE65BA"/>
    <w:rsid w:val="00FE6BCF"/>
    <w:rsid w:val="00FE6E2C"/>
    <w:rsid w:val="00FE700F"/>
    <w:rsid w:val="00FE799D"/>
    <w:rsid w:val="00FE7F43"/>
    <w:rsid w:val="00FE7F7C"/>
    <w:rsid w:val="00FF02C3"/>
    <w:rsid w:val="00FF074E"/>
    <w:rsid w:val="00FF0BFF"/>
    <w:rsid w:val="00FF0C2A"/>
    <w:rsid w:val="00FF11C9"/>
    <w:rsid w:val="00FF1F8D"/>
    <w:rsid w:val="00FF2111"/>
    <w:rsid w:val="00FF2D06"/>
    <w:rsid w:val="00FF3FE0"/>
    <w:rsid w:val="00FF3FEC"/>
    <w:rsid w:val="00FF4DA5"/>
    <w:rsid w:val="00FF5A8D"/>
    <w:rsid w:val="00FF5E3B"/>
    <w:rsid w:val="00FF6276"/>
    <w:rsid w:val="00FF6734"/>
    <w:rsid w:val="00FF6AFE"/>
    <w:rsid w:val="00FF74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6354">
      <o:colormru v:ext="edit" colors="#3b7ae1,#4576d7,#4878d8,#3187c1,#1c60e8,#165fd8,#1d6ed1,#3886e4"/>
      <o:colormenu v:ext="edit" fillcolor="#3187c1"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234"/>
    <w:pPr>
      <w:widowControl w:val="0"/>
      <w:jc w:val="both"/>
    </w:pPr>
  </w:style>
  <w:style w:type="paragraph" w:styleId="1">
    <w:name w:val="heading 1"/>
    <w:basedOn w:val="a"/>
    <w:link w:val="1Char"/>
    <w:uiPriority w:val="99"/>
    <w:qFormat/>
    <w:rsid w:val="00664C4F"/>
    <w:pPr>
      <w:widowControl/>
      <w:spacing w:before="150"/>
      <w:jc w:val="center"/>
      <w:outlineLvl w:val="0"/>
    </w:pPr>
    <w:rPr>
      <w:rFonts w:ascii="宋体" w:eastAsia="宋体" w:hAnsi="宋体" w:cs="宋体"/>
      <w:b/>
      <w:bCs/>
      <w:kern w:val="36"/>
      <w:sz w:val="24"/>
      <w:szCs w:val="24"/>
    </w:rPr>
  </w:style>
  <w:style w:type="paragraph" w:styleId="3">
    <w:name w:val="heading 3"/>
    <w:basedOn w:val="a"/>
    <w:next w:val="a"/>
    <w:link w:val="3Char"/>
    <w:uiPriority w:val="9"/>
    <w:semiHidden/>
    <w:unhideWhenUsed/>
    <w:qFormat/>
    <w:rsid w:val="00B14C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D40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D403B"/>
    <w:rPr>
      <w:sz w:val="18"/>
      <w:szCs w:val="18"/>
    </w:rPr>
  </w:style>
  <w:style w:type="paragraph" w:styleId="a4">
    <w:name w:val="footer"/>
    <w:basedOn w:val="a"/>
    <w:link w:val="Char0"/>
    <w:uiPriority w:val="99"/>
    <w:semiHidden/>
    <w:unhideWhenUsed/>
    <w:rsid w:val="005D403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D403B"/>
    <w:rPr>
      <w:sz w:val="18"/>
      <w:szCs w:val="18"/>
    </w:rPr>
  </w:style>
  <w:style w:type="character" w:styleId="a5">
    <w:name w:val="Hyperlink"/>
    <w:basedOn w:val="a0"/>
    <w:rsid w:val="00132BAE"/>
    <w:rPr>
      <w:color w:val="0000FF"/>
      <w:u w:val="single"/>
    </w:rPr>
  </w:style>
  <w:style w:type="paragraph" w:styleId="a6">
    <w:name w:val="Date"/>
    <w:basedOn w:val="a"/>
    <w:next w:val="a"/>
    <w:link w:val="Char1"/>
    <w:uiPriority w:val="99"/>
    <w:semiHidden/>
    <w:unhideWhenUsed/>
    <w:rsid w:val="009B2208"/>
    <w:pPr>
      <w:ind w:leftChars="2500" w:left="100"/>
    </w:pPr>
  </w:style>
  <w:style w:type="character" w:customStyle="1" w:styleId="Char1">
    <w:name w:val="日期 Char"/>
    <w:basedOn w:val="a0"/>
    <w:link w:val="a6"/>
    <w:uiPriority w:val="99"/>
    <w:semiHidden/>
    <w:rsid w:val="009B2208"/>
  </w:style>
  <w:style w:type="table" w:styleId="a7">
    <w:name w:val="Table Grid"/>
    <w:basedOn w:val="a1"/>
    <w:uiPriority w:val="59"/>
    <w:rsid w:val="00717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yiv1240286552msonormal">
    <w:name w:val="yiv1240286552msonormal"/>
    <w:basedOn w:val="a"/>
    <w:rsid w:val="00004BC7"/>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rsid w:val="00004BC7"/>
    <w:pPr>
      <w:ind w:firstLineChars="200" w:firstLine="420"/>
    </w:pPr>
  </w:style>
  <w:style w:type="paragraph" w:customStyle="1" w:styleId="yiv1369622590msonormal">
    <w:name w:val="yiv1369622590msonormal"/>
    <w:basedOn w:val="a"/>
    <w:rsid w:val="004D1726"/>
    <w:pPr>
      <w:widowControl/>
      <w:spacing w:before="100" w:beforeAutospacing="1" w:after="100" w:afterAutospacing="1"/>
      <w:jc w:val="left"/>
    </w:pPr>
    <w:rPr>
      <w:rFonts w:ascii="宋体" w:eastAsia="宋体" w:hAnsi="宋体" w:cs="宋体"/>
      <w:kern w:val="0"/>
      <w:sz w:val="24"/>
      <w:szCs w:val="24"/>
    </w:rPr>
  </w:style>
  <w:style w:type="paragraph" w:customStyle="1" w:styleId="yiv690509581msonormal">
    <w:name w:val="yiv690509581msonormal"/>
    <w:basedOn w:val="a"/>
    <w:rsid w:val="0009140E"/>
    <w:pPr>
      <w:widowControl/>
      <w:spacing w:before="100" w:beforeAutospacing="1" w:after="100" w:afterAutospacing="1"/>
      <w:jc w:val="left"/>
    </w:pPr>
    <w:rPr>
      <w:rFonts w:ascii="宋体" w:eastAsia="宋体" w:hAnsi="宋体" w:cs="宋体"/>
      <w:kern w:val="0"/>
      <w:sz w:val="24"/>
      <w:szCs w:val="24"/>
    </w:rPr>
  </w:style>
  <w:style w:type="paragraph" w:customStyle="1" w:styleId="yiv690509581msolistparagraph">
    <w:name w:val="yiv690509581msolistparagraph"/>
    <w:basedOn w:val="a"/>
    <w:rsid w:val="0009140E"/>
    <w:pPr>
      <w:widowControl/>
      <w:spacing w:before="100" w:beforeAutospacing="1" w:after="100" w:afterAutospacing="1"/>
      <w:jc w:val="left"/>
    </w:pPr>
    <w:rPr>
      <w:rFonts w:ascii="宋体" w:eastAsia="宋体" w:hAnsi="宋体" w:cs="宋体"/>
      <w:kern w:val="0"/>
      <w:sz w:val="24"/>
      <w:szCs w:val="24"/>
    </w:rPr>
  </w:style>
  <w:style w:type="paragraph" w:customStyle="1" w:styleId="yiv40465906msonormal">
    <w:name w:val="yiv40465906msonormal"/>
    <w:basedOn w:val="a"/>
    <w:rsid w:val="008E510E"/>
    <w:pPr>
      <w:widowControl/>
      <w:spacing w:before="100" w:beforeAutospacing="1" w:after="100" w:afterAutospacing="1"/>
      <w:jc w:val="left"/>
    </w:pPr>
    <w:rPr>
      <w:rFonts w:ascii="宋体" w:eastAsia="宋体" w:hAnsi="宋体" w:cs="宋体"/>
      <w:kern w:val="0"/>
      <w:sz w:val="24"/>
      <w:szCs w:val="24"/>
    </w:rPr>
  </w:style>
  <w:style w:type="paragraph" w:customStyle="1" w:styleId="yiv40465906msolistparagraph">
    <w:name w:val="yiv40465906msolistparagraph"/>
    <w:basedOn w:val="a"/>
    <w:rsid w:val="008E510E"/>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9"/>
    <w:rsid w:val="00664C4F"/>
    <w:rPr>
      <w:rFonts w:ascii="宋体" w:eastAsia="宋体" w:hAnsi="宋体" w:cs="宋体"/>
      <w:b/>
      <w:bCs/>
      <w:kern w:val="36"/>
      <w:sz w:val="24"/>
      <w:szCs w:val="24"/>
    </w:rPr>
  </w:style>
  <w:style w:type="paragraph" w:styleId="a9">
    <w:name w:val="Balloon Text"/>
    <w:basedOn w:val="a"/>
    <w:link w:val="Char2"/>
    <w:uiPriority w:val="99"/>
    <w:semiHidden/>
    <w:unhideWhenUsed/>
    <w:rsid w:val="00B504E8"/>
    <w:rPr>
      <w:sz w:val="18"/>
      <w:szCs w:val="18"/>
    </w:rPr>
  </w:style>
  <w:style w:type="character" w:customStyle="1" w:styleId="Char2">
    <w:name w:val="批注框文本 Char"/>
    <w:basedOn w:val="a0"/>
    <w:link w:val="a9"/>
    <w:uiPriority w:val="99"/>
    <w:semiHidden/>
    <w:rsid w:val="00B504E8"/>
    <w:rPr>
      <w:sz w:val="18"/>
      <w:szCs w:val="18"/>
    </w:rPr>
  </w:style>
  <w:style w:type="character" w:customStyle="1" w:styleId="underline1">
    <w:name w:val="underline1"/>
    <w:basedOn w:val="a0"/>
    <w:rsid w:val="00F0335E"/>
    <w:rPr>
      <w:u w:val="single"/>
    </w:rPr>
  </w:style>
  <w:style w:type="paragraph" w:customStyle="1" w:styleId="yiv855455355msolistparagraph">
    <w:name w:val="yiv855455355msolistparagraph"/>
    <w:basedOn w:val="a"/>
    <w:rsid w:val="00D71B92"/>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rsid w:val="005C27D3"/>
    <w:rPr>
      <w:rFonts w:ascii="Calibri" w:hAnsi="Calibri" w:cs="Calibri" w:hint="default"/>
      <w:strike w:val="0"/>
      <w:dstrike w:val="0"/>
      <w:color w:val="2F2F2F"/>
      <w:sz w:val="20"/>
      <w:szCs w:val="20"/>
      <w:u w:val="none"/>
      <w:effect w:val="none"/>
    </w:rPr>
  </w:style>
  <w:style w:type="paragraph" w:styleId="aa">
    <w:name w:val="Normal (Web)"/>
    <w:basedOn w:val="a"/>
    <w:uiPriority w:val="99"/>
    <w:unhideWhenUsed/>
    <w:rsid w:val="004B2F33"/>
    <w:pPr>
      <w:widowControl/>
      <w:spacing w:before="100" w:beforeAutospacing="1" w:after="100" w:afterAutospacing="1"/>
      <w:jc w:val="left"/>
    </w:pPr>
    <w:rPr>
      <w:rFonts w:ascii="宋体" w:eastAsia="宋体" w:hAnsi="宋体" w:cs="宋体"/>
      <w:kern w:val="0"/>
      <w:sz w:val="24"/>
      <w:szCs w:val="24"/>
    </w:rPr>
  </w:style>
  <w:style w:type="character" w:customStyle="1" w:styleId="txtcontent11">
    <w:name w:val="txtcontent11"/>
    <w:basedOn w:val="a0"/>
    <w:rsid w:val="006B2784"/>
    <w:rPr>
      <w:rFonts w:ascii="ˎ̥" w:hAnsi="ˎ̥" w:hint="default"/>
      <w:b w:val="0"/>
      <w:bCs w:val="0"/>
      <w:color w:val="000000"/>
      <w:sz w:val="17"/>
      <w:szCs w:val="17"/>
    </w:rPr>
  </w:style>
  <w:style w:type="character" w:customStyle="1" w:styleId="underlinedarkblue">
    <w:name w:val="underline darkblue"/>
    <w:basedOn w:val="a0"/>
    <w:rsid w:val="002F1723"/>
  </w:style>
  <w:style w:type="character" w:styleId="ab">
    <w:name w:val="Emphasis"/>
    <w:basedOn w:val="a0"/>
    <w:uiPriority w:val="20"/>
    <w:qFormat/>
    <w:rsid w:val="000761A1"/>
    <w:rPr>
      <w:b w:val="0"/>
      <w:bCs w:val="0"/>
      <w:i w:val="0"/>
      <w:iCs w:val="0"/>
      <w:color w:val="CC0033"/>
    </w:rPr>
  </w:style>
  <w:style w:type="character" w:styleId="ac">
    <w:name w:val="Strong"/>
    <w:basedOn w:val="a0"/>
    <w:uiPriority w:val="22"/>
    <w:qFormat/>
    <w:rsid w:val="001A1AF4"/>
    <w:rPr>
      <w:b/>
      <w:bCs/>
    </w:rPr>
  </w:style>
  <w:style w:type="character" w:customStyle="1" w:styleId="st1">
    <w:name w:val="st1"/>
    <w:basedOn w:val="a0"/>
    <w:rsid w:val="00F03262"/>
  </w:style>
  <w:style w:type="table" w:customStyle="1" w:styleId="-11">
    <w:name w:val="浅色网格 - 强调文字颜色 11"/>
    <w:basedOn w:val="a1"/>
    <w:uiPriority w:val="62"/>
    <w:rsid w:val="00D23523"/>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2-11">
    <w:name w:val="中等深浅底纹 2 - 强调文字颜色 11"/>
    <w:basedOn w:val="a1"/>
    <w:uiPriority w:val="64"/>
    <w:rsid w:val="00D2352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apple-style-span">
    <w:name w:val="apple-style-span"/>
    <w:basedOn w:val="a0"/>
    <w:rsid w:val="00D23523"/>
  </w:style>
  <w:style w:type="table" w:customStyle="1" w:styleId="2-12">
    <w:name w:val="中等深浅底纹 2 - 强调文字颜色 12"/>
    <w:basedOn w:val="a1"/>
    <w:uiPriority w:val="64"/>
    <w:rsid w:val="001B7A3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2-120">
    <w:name w:val="中等深浅底纹 2 - 强调文字颜色 12"/>
    <w:basedOn w:val="a1"/>
    <w:uiPriority w:val="64"/>
    <w:rsid w:val="00896BA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
    <w:name w:val="Light Shading Accent 2"/>
    <w:basedOn w:val="a1"/>
    <w:uiPriority w:val="60"/>
    <w:rsid w:val="00C441B7"/>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character" w:customStyle="1" w:styleId="scayt-misspell">
    <w:name w:val="scayt-misspell"/>
    <w:basedOn w:val="a0"/>
    <w:rsid w:val="009E21AE"/>
  </w:style>
  <w:style w:type="table" w:customStyle="1" w:styleId="-110">
    <w:name w:val="浅色底纹 - 强调文字颜色 11"/>
    <w:basedOn w:val="a1"/>
    <w:uiPriority w:val="60"/>
    <w:rsid w:val="00185471"/>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3Char">
    <w:name w:val="标题 3 Char"/>
    <w:basedOn w:val="a0"/>
    <w:link w:val="3"/>
    <w:uiPriority w:val="9"/>
    <w:semiHidden/>
    <w:rsid w:val="00B14C70"/>
    <w:rPr>
      <w:b/>
      <w:bCs/>
      <w:sz w:val="32"/>
      <w:szCs w:val="32"/>
    </w:rPr>
  </w:style>
  <w:style w:type="character" w:styleId="ad">
    <w:name w:val="FollowedHyperlink"/>
    <w:basedOn w:val="a0"/>
    <w:uiPriority w:val="99"/>
    <w:semiHidden/>
    <w:unhideWhenUsed/>
    <w:rsid w:val="005E019C"/>
    <w:rPr>
      <w:color w:val="800080" w:themeColor="followedHyperlink"/>
      <w:u w:val="single"/>
    </w:rPr>
  </w:style>
  <w:style w:type="character" w:customStyle="1" w:styleId="apple-converted-space">
    <w:name w:val="apple-converted-space"/>
    <w:basedOn w:val="a0"/>
    <w:rsid w:val="006325CC"/>
  </w:style>
</w:styles>
</file>

<file path=word/webSettings.xml><?xml version="1.0" encoding="utf-8"?>
<w:webSettings xmlns:r="http://schemas.openxmlformats.org/officeDocument/2006/relationships" xmlns:w="http://schemas.openxmlformats.org/wordprocessingml/2006/main">
  <w:divs>
    <w:div w:id="5064478">
      <w:bodyDiv w:val="1"/>
      <w:marLeft w:val="0"/>
      <w:marRight w:val="0"/>
      <w:marTop w:val="0"/>
      <w:marBottom w:val="0"/>
      <w:divBdr>
        <w:top w:val="none" w:sz="0" w:space="0" w:color="auto"/>
        <w:left w:val="none" w:sz="0" w:space="0" w:color="auto"/>
        <w:bottom w:val="none" w:sz="0" w:space="0" w:color="auto"/>
        <w:right w:val="none" w:sz="0" w:space="0" w:color="auto"/>
      </w:divBdr>
    </w:div>
    <w:div w:id="12852469">
      <w:bodyDiv w:val="1"/>
      <w:marLeft w:val="0"/>
      <w:marRight w:val="0"/>
      <w:marTop w:val="0"/>
      <w:marBottom w:val="0"/>
      <w:divBdr>
        <w:top w:val="none" w:sz="0" w:space="0" w:color="auto"/>
        <w:left w:val="none" w:sz="0" w:space="0" w:color="auto"/>
        <w:bottom w:val="none" w:sz="0" w:space="0" w:color="auto"/>
        <w:right w:val="none" w:sz="0" w:space="0" w:color="auto"/>
      </w:divBdr>
      <w:divsChild>
        <w:div w:id="1669597124">
          <w:marLeft w:val="0"/>
          <w:marRight w:val="0"/>
          <w:marTop w:val="68"/>
          <w:marBottom w:val="68"/>
          <w:divBdr>
            <w:top w:val="none" w:sz="0" w:space="0" w:color="auto"/>
            <w:left w:val="none" w:sz="0" w:space="0" w:color="auto"/>
            <w:bottom w:val="none" w:sz="0" w:space="0" w:color="auto"/>
            <w:right w:val="none" w:sz="0" w:space="0" w:color="auto"/>
          </w:divBdr>
          <w:divsChild>
            <w:div w:id="1672636502">
              <w:marLeft w:val="0"/>
              <w:marRight w:val="0"/>
              <w:marTop w:val="0"/>
              <w:marBottom w:val="0"/>
              <w:divBdr>
                <w:top w:val="single" w:sz="6" w:space="0" w:color="BEBEBE"/>
                <w:left w:val="single" w:sz="6" w:space="0" w:color="BEBEBE"/>
                <w:bottom w:val="single" w:sz="6" w:space="0" w:color="BEBEBE"/>
                <w:right w:val="single" w:sz="6" w:space="0" w:color="BEBEBE"/>
              </w:divBdr>
              <w:divsChild>
                <w:div w:id="824203439">
                  <w:marLeft w:val="0"/>
                  <w:marRight w:val="0"/>
                  <w:marTop w:val="0"/>
                  <w:marBottom w:val="0"/>
                  <w:divBdr>
                    <w:top w:val="none" w:sz="0" w:space="0" w:color="auto"/>
                    <w:left w:val="none" w:sz="0" w:space="0" w:color="auto"/>
                    <w:bottom w:val="none" w:sz="0" w:space="0" w:color="auto"/>
                    <w:right w:val="none" w:sz="0" w:space="0" w:color="auto"/>
                  </w:divBdr>
                  <w:divsChild>
                    <w:div w:id="243532494">
                      <w:marLeft w:val="0"/>
                      <w:marRight w:val="0"/>
                      <w:marTop w:val="0"/>
                      <w:marBottom w:val="0"/>
                      <w:divBdr>
                        <w:top w:val="none" w:sz="0" w:space="0" w:color="auto"/>
                        <w:left w:val="none" w:sz="0" w:space="0" w:color="auto"/>
                        <w:bottom w:val="none" w:sz="0" w:space="0" w:color="auto"/>
                        <w:right w:val="none" w:sz="0" w:space="0" w:color="auto"/>
                      </w:divBdr>
                      <w:divsChild>
                        <w:div w:id="64705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37862">
      <w:bodyDiv w:val="1"/>
      <w:marLeft w:val="0"/>
      <w:marRight w:val="0"/>
      <w:marTop w:val="0"/>
      <w:marBottom w:val="0"/>
      <w:divBdr>
        <w:top w:val="none" w:sz="0" w:space="0" w:color="auto"/>
        <w:left w:val="none" w:sz="0" w:space="0" w:color="auto"/>
        <w:bottom w:val="none" w:sz="0" w:space="0" w:color="auto"/>
        <w:right w:val="none" w:sz="0" w:space="0" w:color="auto"/>
      </w:divBdr>
      <w:divsChild>
        <w:div w:id="1353218950">
          <w:marLeft w:val="0"/>
          <w:marRight w:val="0"/>
          <w:marTop w:val="0"/>
          <w:marBottom w:val="0"/>
          <w:divBdr>
            <w:top w:val="none" w:sz="0" w:space="0" w:color="auto"/>
            <w:left w:val="none" w:sz="0" w:space="0" w:color="auto"/>
            <w:bottom w:val="none" w:sz="0" w:space="0" w:color="auto"/>
            <w:right w:val="none" w:sz="0" w:space="0" w:color="auto"/>
          </w:divBdr>
          <w:divsChild>
            <w:div w:id="1844709075">
              <w:marLeft w:val="0"/>
              <w:marRight w:val="0"/>
              <w:marTop w:val="0"/>
              <w:marBottom w:val="0"/>
              <w:divBdr>
                <w:top w:val="none" w:sz="0" w:space="0" w:color="auto"/>
                <w:left w:val="none" w:sz="0" w:space="0" w:color="auto"/>
                <w:bottom w:val="none" w:sz="0" w:space="0" w:color="auto"/>
                <w:right w:val="none" w:sz="0" w:space="0" w:color="auto"/>
              </w:divBdr>
              <w:divsChild>
                <w:div w:id="81345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6048">
      <w:bodyDiv w:val="1"/>
      <w:marLeft w:val="0"/>
      <w:marRight w:val="0"/>
      <w:marTop w:val="0"/>
      <w:marBottom w:val="0"/>
      <w:divBdr>
        <w:top w:val="none" w:sz="0" w:space="0" w:color="auto"/>
        <w:left w:val="none" w:sz="0" w:space="0" w:color="auto"/>
        <w:bottom w:val="none" w:sz="0" w:space="0" w:color="auto"/>
        <w:right w:val="none" w:sz="0" w:space="0" w:color="auto"/>
      </w:divBdr>
      <w:divsChild>
        <w:div w:id="2025128576">
          <w:marLeft w:val="0"/>
          <w:marRight w:val="0"/>
          <w:marTop w:val="75"/>
          <w:marBottom w:val="100"/>
          <w:divBdr>
            <w:top w:val="none" w:sz="0" w:space="0" w:color="auto"/>
            <w:left w:val="none" w:sz="0" w:space="0" w:color="auto"/>
            <w:bottom w:val="none" w:sz="0" w:space="0" w:color="auto"/>
            <w:right w:val="none" w:sz="0" w:space="0" w:color="auto"/>
          </w:divBdr>
          <w:divsChild>
            <w:div w:id="2006935382">
              <w:marLeft w:val="0"/>
              <w:marRight w:val="0"/>
              <w:marTop w:val="0"/>
              <w:marBottom w:val="0"/>
              <w:divBdr>
                <w:top w:val="single" w:sz="6" w:space="11" w:color="DDDEDE"/>
                <w:left w:val="single" w:sz="6" w:space="11" w:color="DDDEDE"/>
                <w:bottom w:val="single" w:sz="6" w:space="11" w:color="DDDEDE"/>
                <w:right w:val="single" w:sz="6" w:space="11" w:color="DDDEDE"/>
              </w:divBdr>
              <w:divsChild>
                <w:div w:id="55721010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27731099">
      <w:bodyDiv w:val="1"/>
      <w:marLeft w:val="0"/>
      <w:marRight w:val="0"/>
      <w:marTop w:val="0"/>
      <w:marBottom w:val="0"/>
      <w:divBdr>
        <w:top w:val="none" w:sz="0" w:space="0" w:color="auto"/>
        <w:left w:val="none" w:sz="0" w:space="0" w:color="auto"/>
        <w:bottom w:val="none" w:sz="0" w:space="0" w:color="auto"/>
        <w:right w:val="none" w:sz="0" w:space="0" w:color="auto"/>
      </w:divBdr>
      <w:divsChild>
        <w:div w:id="1422331998">
          <w:marLeft w:val="0"/>
          <w:marRight w:val="0"/>
          <w:marTop w:val="0"/>
          <w:marBottom w:val="0"/>
          <w:divBdr>
            <w:top w:val="none" w:sz="0" w:space="0" w:color="auto"/>
            <w:left w:val="none" w:sz="0" w:space="0" w:color="auto"/>
            <w:bottom w:val="none" w:sz="0" w:space="0" w:color="auto"/>
            <w:right w:val="none" w:sz="0" w:space="0" w:color="auto"/>
          </w:divBdr>
          <w:divsChild>
            <w:div w:id="726613712">
              <w:marLeft w:val="0"/>
              <w:marRight w:val="0"/>
              <w:marTop w:val="0"/>
              <w:marBottom w:val="0"/>
              <w:divBdr>
                <w:top w:val="none" w:sz="0" w:space="0" w:color="auto"/>
                <w:left w:val="none" w:sz="0" w:space="0" w:color="auto"/>
                <w:bottom w:val="none" w:sz="0" w:space="0" w:color="auto"/>
                <w:right w:val="none" w:sz="0" w:space="0" w:color="auto"/>
              </w:divBdr>
              <w:divsChild>
                <w:div w:id="142930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81891">
      <w:bodyDiv w:val="1"/>
      <w:marLeft w:val="0"/>
      <w:marRight w:val="0"/>
      <w:marTop w:val="0"/>
      <w:marBottom w:val="0"/>
      <w:divBdr>
        <w:top w:val="none" w:sz="0" w:space="0" w:color="auto"/>
        <w:left w:val="none" w:sz="0" w:space="0" w:color="auto"/>
        <w:bottom w:val="none" w:sz="0" w:space="0" w:color="auto"/>
        <w:right w:val="none" w:sz="0" w:space="0" w:color="auto"/>
      </w:divBdr>
      <w:divsChild>
        <w:div w:id="697656480">
          <w:marLeft w:val="0"/>
          <w:marRight w:val="0"/>
          <w:marTop w:val="0"/>
          <w:marBottom w:val="0"/>
          <w:divBdr>
            <w:top w:val="none" w:sz="0" w:space="0" w:color="auto"/>
            <w:left w:val="none" w:sz="0" w:space="0" w:color="auto"/>
            <w:bottom w:val="none" w:sz="0" w:space="0" w:color="auto"/>
            <w:right w:val="none" w:sz="0" w:space="0" w:color="auto"/>
          </w:divBdr>
          <w:divsChild>
            <w:div w:id="1705213038">
              <w:marLeft w:val="0"/>
              <w:marRight w:val="0"/>
              <w:marTop w:val="0"/>
              <w:marBottom w:val="0"/>
              <w:divBdr>
                <w:top w:val="none" w:sz="0" w:space="0" w:color="auto"/>
                <w:left w:val="none" w:sz="0" w:space="0" w:color="auto"/>
                <w:bottom w:val="none" w:sz="0" w:space="0" w:color="auto"/>
                <w:right w:val="none" w:sz="0" w:space="0" w:color="auto"/>
              </w:divBdr>
              <w:divsChild>
                <w:div w:id="1616862077">
                  <w:marLeft w:val="0"/>
                  <w:marRight w:val="0"/>
                  <w:marTop w:val="0"/>
                  <w:marBottom w:val="0"/>
                  <w:divBdr>
                    <w:top w:val="none" w:sz="0" w:space="0" w:color="auto"/>
                    <w:left w:val="none" w:sz="0" w:space="0" w:color="auto"/>
                    <w:bottom w:val="none" w:sz="0" w:space="0" w:color="auto"/>
                    <w:right w:val="none" w:sz="0" w:space="0" w:color="auto"/>
                  </w:divBdr>
                  <w:divsChild>
                    <w:div w:id="11690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070898">
      <w:bodyDiv w:val="1"/>
      <w:marLeft w:val="0"/>
      <w:marRight w:val="0"/>
      <w:marTop w:val="0"/>
      <w:marBottom w:val="0"/>
      <w:divBdr>
        <w:top w:val="none" w:sz="0" w:space="0" w:color="auto"/>
        <w:left w:val="none" w:sz="0" w:space="0" w:color="auto"/>
        <w:bottom w:val="none" w:sz="0" w:space="0" w:color="auto"/>
        <w:right w:val="none" w:sz="0" w:space="0" w:color="auto"/>
      </w:divBdr>
      <w:divsChild>
        <w:div w:id="1820804084">
          <w:marLeft w:val="0"/>
          <w:marRight w:val="0"/>
          <w:marTop w:val="0"/>
          <w:marBottom w:val="0"/>
          <w:divBdr>
            <w:top w:val="none" w:sz="0" w:space="0" w:color="auto"/>
            <w:left w:val="none" w:sz="0" w:space="0" w:color="auto"/>
            <w:bottom w:val="none" w:sz="0" w:space="0" w:color="auto"/>
            <w:right w:val="none" w:sz="0" w:space="0" w:color="auto"/>
          </w:divBdr>
          <w:divsChild>
            <w:div w:id="14497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19578">
      <w:bodyDiv w:val="1"/>
      <w:marLeft w:val="0"/>
      <w:marRight w:val="0"/>
      <w:marTop w:val="0"/>
      <w:marBottom w:val="0"/>
      <w:divBdr>
        <w:top w:val="none" w:sz="0" w:space="0" w:color="auto"/>
        <w:left w:val="none" w:sz="0" w:space="0" w:color="auto"/>
        <w:bottom w:val="none" w:sz="0" w:space="0" w:color="auto"/>
        <w:right w:val="none" w:sz="0" w:space="0" w:color="auto"/>
      </w:divBdr>
      <w:divsChild>
        <w:div w:id="305476185">
          <w:marLeft w:val="0"/>
          <w:marRight w:val="0"/>
          <w:marTop w:val="0"/>
          <w:marBottom w:val="0"/>
          <w:divBdr>
            <w:top w:val="none" w:sz="0" w:space="0" w:color="auto"/>
            <w:left w:val="none" w:sz="0" w:space="0" w:color="auto"/>
            <w:bottom w:val="none" w:sz="0" w:space="0" w:color="auto"/>
            <w:right w:val="none" w:sz="0" w:space="0" w:color="auto"/>
          </w:divBdr>
        </w:div>
      </w:divsChild>
    </w:div>
    <w:div w:id="152568011">
      <w:bodyDiv w:val="1"/>
      <w:marLeft w:val="0"/>
      <w:marRight w:val="0"/>
      <w:marTop w:val="0"/>
      <w:marBottom w:val="0"/>
      <w:divBdr>
        <w:top w:val="none" w:sz="0" w:space="0" w:color="auto"/>
        <w:left w:val="none" w:sz="0" w:space="0" w:color="auto"/>
        <w:bottom w:val="none" w:sz="0" w:space="0" w:color="auto"/>
        <w:right w:val="none" w:sz="0" w:space="0" w:color="auto"/>
      </w:divBdr>
      <w:divsChild>
        <w:div w:id="1156145686">
          <w:marLeft w:val="0"/>
          <w:marRight w:val="0"/>
          <w:marTop w:val="0"/>
          <w:marBottom w:val="0"/>
          <w:divBdr>
            <w:top w:val="none" w:sz="0" w:space="0" w:color="auto"/>
            <w:left w:val="none" w:sz="0" w:space="0" w:color="auto"/>
            <w:bottom w:val="none" w:sz="0" w:space="0" w:color="auto"/>
            <w:right w:val="none" w:sz="0" w:space="0" w:color="auto"/>
          </w:divBdr>
          <w:divsChild>
            <w:div w:id="83647983">
              <w:marLeft w:val="0"/>
              <w:marRight w:val="0"/>
              <w:marTop w:val="0"/>
              <w:marBottom w:val="0"/>
              <w:divBdr>
                <w:top w:val="none" w:sz="0" w:space="0" w:color="auto"/>
                <w:left w:val="none" w:sz="0" w:space="0" w:color="auto"/>
                <w:bottom w:val="none" w:sz="0" w:space="0" w:color="auto"/>
                <w:right w:val="none" w:sz="0" w:space="0" w:color="auto"/>
              </w:divBdr>
              <w:divsChild>
                <w:div w:id="126048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16275">
      <w:bodyDiv w:val="1"/>
      <w:marLeft w:val="0"/>
      <w:marRight w:val="0"/>
      <w:marTop w:val="0"/>
      <w:marBottom w:val="0"/>
      <w:divBdr>
        <w:top w:val="none" w:sz="0" w:space="0" w:color="auto"/>
        <w:left w:val="none" w:sz="0" w:space="0" w:color="auto"/>
        <w:bottom w:val="none" w:sz="0" w:space="0" w:color="auto"/>
        <w:right w:val="none" w:sz="0" w:space="0" w:color="auto"/>
      </w:divBdr>
      <w:divsChild>
        <w:div w:id="935601205">
          <w:marLeft w:val="0"/>
          <w:marRight w:val="0"/>
          <w:marTop w:val="0"/>
          <w:marBottom w:val="0"/>
          <w:divBdr>
            <w:top w:val="none" w:sz="0" w:space="0" w:color="auto"/>
            <w:left w:val="none" w:sz="0" w:space="0" w:color="auto"/>
            <w:bottom w:val="none" w:sz="0" w:space="0" w:color="auto"/>
            <w:right w:val="none" w:sz="0" w:space="0" w:color="auto"/>
          </w:divBdr>
          <w:divsChild>
            <w:div w:id="2032608300">
              <w:marLeft w:val="0"/>
              <w:marRight w:val="0"/>
              <w:marTop w:val="0"/>
              <w:marBottom w:val="0"/>
              <w:divBdr>
                <w:top w:val="none" w:sz="0" w:space="0" w:color="auto"/>
                <w:left w:val="none" w:sz="0" w:space="0" w:color="auto"/>
                <w:bottom w:val="none" w:sz="0" w:space="0" w:color="auto"/>
                <w:right w:val="none" w:sz="0" w:space="0" w:color="auto"/>
              </w:divBdr>
              <w:divsChild>
                <w:div w:id="1664897977">
                  <w:marLeft w:val="0"/>
                  <w:marRight w:val="0"/>
                  <w:marTop w:val="0"/>
                  <w:marBottom w:val="0"/>
                  <w:divBdr>
                    <w:top w:val="single" w:sz="18" w:space="0" w:color="08237A"/>
                    <w:left w:val="none" w:sz="0" w:space="0" w:color="auto"/>
                    <w:bottom w:val="none" w:sz="0" w:space="0" w:color="auto"/>
                    <w:right w:val="none" w:sz="0" w:space="0" w:color="auto"/>
                  </w:divBdr>
                  <w:divsChild>
                    <w:div w:id="160047869">
                      <w:marLeft w:val="0"/>
                      <w:marRight w:val="0"/>
                      <w:marTop w:val="0"/>
                      <w:marBottom w:val="0"/>
                      <w:divBdr>
                        <w:top w:val="single" w:sz="2" w:space="8" w:color="BBBBBB"/>
                        <w:left w:val="single" w:sz="6" w:space="0" w:color="BBBBBB"/>
                        <w:bottom w:val="single" w:sz="6" w:space="0" w:color="BBBBBB"/>
                        <w:right w:val="single" w:sz="6" w:space="0" w:color="BBBBBB"/>
                      </w:divBdr>
                      <w:divsChild>
                        <w:div w:id="237792981">
                          <w:marLeft w:val="0"/>
                          <w:marRight w:val="0"/>
                          <w:marTop w:val="0"/>
                          <w:marBottom w:val="0"/>
                          <w:divBdr>
                            <w:top w:val="none" w:sz="0" w:space="0" w:color="auto"/>
                            <w:left w:val="none" w:sz="0" w:space="0" w:color="auto"/>
                            <w:bottom w:val="none" w:sz="0" w:space="0" w:color="auto"/>
                            <w:right w:val="none" w:sz="0" w:space="0" w:color="auto"/>
                          </w:divBdr>
                          <w:divsChild>
                            <w:div w:id="1360207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862463">
      <w:bodyDiv w:val="1"/>
      <w:marLeft w:val="0"/>
      <w:marRight w:val="0"/>
      <w:marTop w:val="0"/>
      <w:marBottom w:val="0"/>
      <w:divBdr>
        <w:top w:val="none" w:sz="0" w:space="0" w:color="auto"/>
        <w:left w:val="none" w:sz="0" w:space="0" w:color="auto"/>
        <w:bottom w:val="none" w:sz="0" w:space="0" w:color="auto"/>
        <w:right w:val="none" w:sz="0" w:space="0" w:color="auto"/>
      </w:divBdr>
      <w:divsChild>
        <w:div w:id="2081097248">
          <w:marLeft w:val="0"/>
          <w:marRight w:val="0"/>
          <w:marTop w:val="0"/>
          <w:marBottom w:val="0"/>
          <w:divBdr>
            <w:top w:val="none" w:sz="0" w:space="0" w:color="auto"/>
            <w:left w:val="none" w:sz="0" w:space="0" w:color="auto"/>
            <w:bottom w:val="none" w:sz="0" w:space="0" w:color="auto"/>
            <w:right w:val="none" w:sz="0" w:space="0" w:color="auto"/>
          </w:divBdr>
          <w:divsChild>
            <w:div w:id="30036707">
              <w:marLeft w:val="0"/>
              <w:marRight w:val="0"/>
              <w:marTop w:val="0"/>
              <w:marBottom w:val="0"/>
              <w:divBdr>
                <w:top w:val="none" w:sz="0" w:space="0" w:color="auto"/>
                <w:left w:val="none" w:sz="0" w:space="0" w:color="auto"/>
                <w:bottom w:val="none" w:sz="0" w:space="0" w:color="auto"/>
                <w:right w:val="none" w:sz="0" w:space="0" w:color="auto"/>
              </w:divBdr>
              <w:divsChild>
                <w:div w:id="872310177">
                  <w:marLeft w:val="0"/>
                  <w:marRight w:val="0"/>
                  <w:marTop w:val="0"/>
                  <w:marBottom w:val="0"/>
                  <w:divBdr>
                    <w:top w:val="single" w:sz="18" w:space="0" w:color="08237A"/>
                    <w:left w:val="none" w:sz="0" w:space="0" w:color="auto"/>
                    <w:bottom w:val="none" w:sz="0" w:space="0" w:color="auto"/>
                    <w:right w:val="none" w:sz="0" w:space="0" w:color="auto"/>
                  </w:divBdr>
                  <w:divsChild>
                    <w:div w:id="2053772447">
                      <w:marLeft w:val="0"/>
                      <w:marRight w:val="0"/>
                      <w:marTop w:val="0"/>
                      <w:marBottom w:val="0"/>
                      <w:divBdr>
                        <w:top w:val="single" w:sz="2" w:space="8" w:color="BBBBBB"/>
                        <w:left w:val="single" w:sz="6" w:space="0" w:color="BBBBBB"/>
                        <w:bottom w:val="single" w:sz="6" w:space="0" w:color="BBBBBB"/>
                        <w:right w:val="single" w:sz="6" w:space="0" w:color="BBBBBB"/>
                      </w:divBdr>
                      <w:divsChild>
                        <w:div w:id="571432216">
                          <w:marLeft w:val="0"/>
                          <w:marRight w:val="0"/>
                          <w:marTop w:val="0"/>
                          <w:marBottom w:val="0"/>
                          <w:divBdr>
                            <w:top w:val="none" w:sz="0" w:space="0" w:color="auto"/>
                            <w:left w:val="none" w:sz="0" w:space="0" w:color="auto"/>
                            <w:bottom w:val="none" w:sz="0" w:space="0" w:color="auto"/>
                            <w:right w:val="none" w:sz="0" w:space="0" w:color="auto"/>
                          </w:divBdr>
                          <w:divsChild>
                            <w:div w:id="619917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892912">
      <w:bodyDiv w:val="1"/>
      <w:marLeft w:val="0"/>
      <w:marRight w:val="0"/>
      <w:marTop w:val="0"/>
      <w:marBottom w:val="0"/>
      <w:divBdr>
        <w:top w:val="none" w:sz="0" w:space="0" w:color="auto"/>
        <w:left w:val="none" w:sz="0" w:space="0" w:color="auto"/>
        <w:bottom w:val="none" w:sz="0" w:space="0" w:color="auto"/>
        <w:right w:val="none" w:sz="0" w:space="0" w:color="auto"/>
      </w:divBdr>
      <w:divsChild>
        <w:div w:id="675884349">
          <w:marLeft w:val="0"/>
          <w:marRight w:val="0"/>
          <w:marTop w:val="0"/>
          <w:marBottom w:val="0"/>
          <w:divBdr>
            <w:top w:val="none" w:sz="0" w:space="0" w:color="auto"/>
            <w:left w:val="none" w:sz="0" w:space="0" w:color="auto"/>
            <w:bottom w:val="none" w:sz="0" w:space="0" w:color="auto"/>
            <w:right w:val="none" w:sz="0" w:space="0" w:color="auto"/>
          </w:divBdr>
          <w:divsChild>
            <w:div w:id="1590190261">
              <w:marLeft w:val="0"/>
              <w:marRight w:val="0"/>
              <w:marTop w:val="0"/>
              <w:marBottom w:val="0"/>
              <w:divBdr>
                <w:top w:val="none" w:sz="0" w:space="0" w:color="auto"/>
                <w:left w:val="none" w:sz="0" w:space="0" w:color="auto"/>
                <w:bottom w:val="none" w:sz="0" w:space="0" w:color="auto"/>
                <w:right w:val="none" w:sz="0" w:space="0" w:color="auto"/>
              </w:divBdr>
              <w:divsChild>
                <w:div w:id="1011176810">
                  <w:marLeft w:val="0"/>
                  <w:marRight w:val="0"/>
                  <w:marTop w:val="0"/>
                  <w:marBottom w:val="0"/>
                  <w:divBdr>
                    <w:top w:val="none" w:sz="0" w:space="0" w:color="auto"/>
                    <w:left w:val="none" w:sz="0" w:space="0" w:color="auto"/>
                    <w:bottom w:val="none" w:sz="0" w:space="0" w:color="auto"/>
                    <w:right w:val="none" w:sz="0" w:space="0" w:color="auto"/>
                  </w:divBdr>
                  <w:divsChild>
                    <w:div w:id="1809088339">
                      <w:marLeft w:val="0"/>
                      <w:marRight w:val="0"/>
                      <w:marTop w:val="0"/>
                      <w:marBottom w:val="0"/>
                      <w:divBdr>
                        <w:top w:val="none" w:sz="0" w:space="0" w:color="auto"/>
                        <w:left w:val="none" w:sz="0" w:space="0" w:color="auto"/>
                        <w:bottom w:val="none" w:sz="0" w:space="0" w:color="auto"/>
                        <w:right w:val="none" w:sz="0" w:space="0" w:color="auto"/>
                      </w:divBdr>
                      <w:divsChild>
                        <w:div w:id="1514877791">
                          <w:marLeft w:val="0"/>
                          <w:marRight w:val="0"/>
                          <w:marTop w:val="0"/>
                          <w:marBottom w:val="0"/>
                          <w:divBdr>
                            <w:top w:val="none" w:sz="0" w:space="0" w:color="auto"/>
                            <w:left w:val="none" w:sz="0" w:space="0" w:color="auto"/>
                            <w:bottom w:val="none" w:sz="0" w:space="0" w:color="auto"/>
                            <w:right w:val="none" w:sz="0" w:space="0" w:color="auto"/>
                          </w:divBdr>
                          <w:divsChild>
                            <w:div w:id="48328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505464">
      <w:bodyDiv w:val="1"/>
      <w:marLeft w:val="0"/>
      <w:marRight w:val="0"/>
      <w:marTop w:val="0"/>
      <w:marBottom w:val="0"/>
      <w:divBdr>
        <w:top w:val="none" w:sz="0" w:space="0" w:color="auto"/>
        <w:left w:val="none" w:sz="0" w:space="0" w:color="auto"/>
        <w:bottom w:val="none" w:sz="0" w:space="0" w:color="auto"/>
        <w:right w:val="none" w:sz="0" w:space="0" w:color="auto"/>
      </w:divBdr>
      <w:divsChild>
        <w:div w:id="622418901">
          <w:marLeft w:val="0"/>
          <w:marRight w:val="0"/>
          <w:marTop w:val="75"/>
          <w:marBottom w:val="75"/>
          <w:divBdr>
            <w:top w:val="none" w:sz="0" w:space="0" w:color="auto"/>
            <w:left w:val="none" w:sz="0" w:space="0" w:color="auto"/>
            <w:bottom w:val="none" w:sz="0" w:space="0" w:color="auto"/>
            <w:right w:val="none" w:sz="0" w:space="0" w:color="auto"/>
          </w:divBdr>
          <w:divsChild>
            <w:div w:id="707337949">
              <w:marLeft w:val="0"/>
              <w:marRight w:val="0"/>
              <w:marTop w:val="0"/>
              <w:marBottom w:val="0"/>
              <w:divBdr>
                <w:top w:val="single" w:sz="6" w:space="0" w:color="BEBEBE"/>
                <w:left w:val="single" w:sz="6" w:space="0" w:color="BEBEBE"/>
                <w:bottom w:val="single" w:sz="6" w:space="0" w:color="BEBEBE"/>
                <w:right w:val="single" w:sz="6" w:space="0" w:color="BEBEBE"/>
              </w:divBdr>
              <w:divsChild>
                <w:div w:id="1717656190">
                  <w:marLeft w:val="0"/>
                  <w:marRight w:val="0"/>
                  <w:marTop w:val="0"/>
                  <w:marBottom w:val="0"/>
                  <w:divBdr>
                    <w:top w:val="none" w:sz="0" w:space="0" w:color="auto"/>
                    <w:left w:val="none" w:sz="0" w:space="0" w:color="auto"/>
                    <w:bottom w:val="none" w:sz="0" w:space="0" w:color="auto"/>
                    <w:right w:val="none" w:sz="0" w:space="0" w:color="auto"/>
                  </w:divBdr>
                  <w:divsChild>
                    <w:div w:id="1204294980">
                      <w:marLeft w:val="0"/>
                      <w:marRight w:val="0"/>
                      <w:marTop w:val="0"/>
                      <w:marBottom w:val="0"/>
                      <w:divBdr>
                        <w:top w:val="none" w:sz="0" w:space="0" w:color="auto"/>
                        <w:left w:val="none" w:sz="0" w:space="0" w:color="auto"/>
                        <w:bottom w:val="none" w:sz="0" w:space="0" w:color="auto"/>
                        <w:right w:val="none" w:sz="0" w:space="0" w:color="auto"/>
                      </w:divBdr>
                      <w:divsChild>
                        <w:div w:id="33392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5381923">
      <w:bodyDiv w:val="1"/>
      <w:marLeft w:val="0"/>
      <w:marRight w:val="0"/>
      <w:marTop w:val="0"/>
      <w:marBottom w:val="0"/>
      <w:divBdr>
        <w:top w:val="none" w:sz="0" w:space="0" w:color="auto"/>
        <w:left w:val="none" w:sz="0" w:space="0" w:color="auto"/>
        <w:bottom w:val="none" w:sz="0" w:space="0" w:color="auto"/>
        <w:right w:val="none" w:sz="0" w:space="0" w:color="auto"/>
      </w:divBdr>
      <w:divsChild>
        <w:div w:id="1575815976">
          <w:marLeft w:val="0"/>
          <w:marRight w:val="0"/>
          <w:marTop w:val="0"/>
          <w:marBottom w:val="0"/>
          <w:divBdr>
            <w:top w:val="none" w:sz="0" w:space="0" w:color="auto"/>
            <w:left w:val="none" w:sz="0" w:space="0" w:color="auto"/>
            <w:bottom w:val="none" w:sz="0" w:space="0" w:color="auto"/>
            <w:right w:val="none" w:sz="0" w:space="0" w:color="auto"/>
          </w:divBdr>
        </w:div>
      </w:divsChild>
    </w:div>
    <w:div w:id="226456710">
      <w:bodyDiv w:val="1"/>
      <w:marLeft w:val="0"/>
      <w:marRight w:val="0"/>
      <w:marTop w:val="0"/>
      <w:marBottom w:val="0"/>
      <w:divBdr>
        <w:top w:val="none" w:sz="0" w:space="0" w:color="auto"/>
        <w:left w:val="none" w:sz="0" w:space="0" w:color="auto"/>
        <w:bottom w:val="none" w:sz="0" w:space="0" w:color="auto"/>
        <w:right w:val="none" w:sz="0" w:space="0" w:color="auto"/>
      </w:divBdr>
      <w:divsChild>
        <w:div w:id="1346906662">
          <w:marLeft w:val="0"/>
          <w:marRight w:val="0"/>
          <w:marTop w:val="0"/>
          <w:marBottom w:val="0"/>
          <w:divBdr>
            <w:top w:val="none" w:sz="0" w:space="0" w:color="auto"/>
            <w:left w:val="none" w:sz="0" w:space="0" w:color="auto"/>
            <w:bottom w:val="none" w:sz="0" w:space="0" w:color="auto"/>
            <w:right w:val="none" w:sz="0" w:space="0" w:color="auto"/>
          </w:divBdr>
          <w:divsChild>
            <w:div w:id="768547080">
              <w:marLeft w:val="0"/>
              <w:marRight w:val="0"/>
              <w:marTop w:val="0"/>
              <w:marBottom w:val="0"/>
              <w:divBdr>
                <w:top w:val="none" w:sz="0" w:space="0" w:color="auto"/>
                <w:left w:val="none" w:sz="0" w:space="0" w:color="auto"/>
                <w:bottom w:val="none" w:sz="0" w:space="0" w:color="auto"/>
                <w:right w:val="none" w:sz="0" w:space="0" w:color="auto"/>
              </w:divBdr>
              <w:divsChild>
                <w:div w:id="2052000510">
                  <w:marLeft w:val="0"/>
                  <w:marRight w:val="0"/>
                  <w:marTop w:val="0"/>
                  <w:marBottom w:val="0"/>
                  <w:divBdr>
                    <w:top w:val="none" w:sz="0" w:space="0" w:color="auto"/>
                    <w:left w:val="none" w:sz="0" w:space="0" w:color="auto"/>
                    <w:bottom w:val="none" w:sz="0" w:space="0" w:color="auto"/>
                    <w:right w:val="none" w:sz="0" w:space="0" w:color="auto"/>
                  </w:divBdr>
                  <w:divsChild>
                    <w:div w:id="822888696">
                      <w:marLeft w:val="0"/>
                      <w:marRight w:val="0"/>
                      <w:marTop w:val="0"/>
                      <w:marBottom w:val="0"/>
                      <w:divBdr>
                        <w:top w:val="single" w:sz="6" w:space="15" w:color="C0D8F2"/>
                        <w:left w:val="single" w:sz="6" w:space="18" w:color="C0D8F2"/>
                        <w:bottom w:val="single" w:sz="6" w:space="11" w:color="C0D8F2"/>
                        <w:right w:val="single" w:sz="6" w:space="18" w:color="C0D8F2"/>
                      </w:divBdr>
                      <w:divsChild>
                        <w:div w:id="1045714865">
                          <w:marLeft w:val="0"/>
                          <w:marRight w:val="0"/>
                          <w:marTop w:val="0"/>
                          <w:marBottom w:val="0"/>
                          <w:divBdr>
                            <w:top w:val="none" w:sz="0" w:space="0" w:color="auto"/>
                            <w:left w:val="none" w:sz="0" w:space="0" w:color="auto"/>
                            <w:bottom w:val="none" w:sz="0" w:space="0" w:color="auto"/>
                            <w:right w:val="none" w:sz="0" w:space="0" w:color="auto"/>
                          </w:divBdr>
                          <w:divsChild>
                            <w:div w:id="934096851">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5170129">
      <w:bodyDiv w:val="1"/>
      <w:marLeft w:val="0"/>
      <w:marRight w:val="0"/>
      <w:marTop w:val="0"/>
      <w:marBottom w:val="0"/>
      <w:divBdr>
        <w:top w:val="none" w:sz="0" w:space="0" w:color="auto"/>
        <w:left w:val="none" w:sz="0" w:space="0" w:color="auto"/>
        <w:bottom w:val="none" w:sz="0" w:space="0" w:color="auto"/>
        <w:right w:val="none" w:sz="0" w:space="0" w:color="auto"/>
      </w:divBdr>
      <w:divsChild>
        <w:div w:id="590697111">
          <w:marLeft w:val="0"/>
          <w:marRight w:val="0"/>
          <w:marTop w:val="0"/>
          <w:marBottom w:val="0"/>
          <w:divBdr>
            <w:top w:val="none" w:sz="0" w:space="0" w:color="auto"/>
            <w:left w:val="none" w:sz="0" w:space="0" w:color="auto"/>
            <w:bottom w:val="none" w:sz="0" w:space="0" w:color="auto"/>
            <w:right w:val="none" w:sz="0" w:space="0" w:color="auto"/>
          </w:divBdr>
          <w:divsChild>
            <w:div w:id="45031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515159">
      <w:bodyDiv w:val="1"/>
      <w:marLeft w:val="0"/>
      <w:marRight w:val="0"/>
      <w:marTop w:val="0"/>
      <w:marBottom w:val="0"/>
      <w:divBdr>
        <w:top w:val="none" w:sz="0" w:space="0" w:color="auto"/>
        <w:left w:val="none" w:sz="0" w:space="0" w:color="auto"/>
        <w:bottom w:val="none" w:sz="0" w:space="0" w:color="auto"/>
        <w:right w:val="none" w:sz="0" w:space="0" w:color="auto"/>
      </w:divBdr>
      <w:divsChild>
        <w:div w:id="1533113513">
          <w:marLeft w:val="0"/>
          <w:marRight w:val="0"/>
          <w:marTop w:val="0"/>
          <w:marBottom w:val="0"/>
          <w:divBdr>
            <w:top w:val="none" w:sz="0" w:space="0" w:color="auto"/>
            <w:left w:val="none" w:sz="0" w:space="0" w:color="auto"/>
            <w:bottom w:val="none" w:sz="0" w:space="0" w:color="auto"/>
            <w:right w:val="none" w:sz="0" w:space="0" w:color="auto"/>
          </w:divBdr>
          <w:divsChild>
            <w:div w:id="1494878321">
              <w:marLeft w:val="0"/>
              <w:marRight w:val="0"/>
              <w:marTop w:val="0"/>
              <w:marBottom w:val="0"/>
              <w:divBdr>
                <w:top w:val="none" w:sz="0" w:space="0" w:color="auto"/>
                <w:left w:val="none" w:sz="0" w:space="0" w:color="auto"/>
                <w:bottom w:val="none" w:sz="0" w:space="0" w:color="auto"/>
                <w:right w:val="none" w:sz="0" w:space="0" w:color="auto"/>
              </w:divBdr>
              <w:divsChild>
                <w:div w:id="52312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987605">
      <w:bodyDiv w:val="1"/>
      <w:marLeft w:val="0"/>
      <w:marRight w:val="0"/>
      <w:marTop w:val="0"/>
      <w:marBottom w:val="0"/>
      <w:divBdr>
        <w:top w:val="none" w:sz="0" w:space="0" w:color="auto"/>
        <w:left w:val="none" w:sz="0" w:space="0" w:color="auto"/>
        <w:bottom w:val="none" w:sz="0" w:space="0" w:color="auto"/>
        <w:right w:val="none" w:sz="0" w:space="0" w:color="auto"/>
      </w:divBdr>
      <w:divsChild>
        <w:div w:id="1348826050">
          <w:marLeft w:val="0"/>
          <w:marRight w:val="0"/>
          <w:marTop w:val="0"/>
          <w:marBottom w:val="0"/>
          <w:divBdr>
            <w:top w:val="none" w:sz="0" w:space="0" w:color="auto"/>
            <w:left w:val="none" w:sz="0" w:space="0" w:color="auto"/>
            <w:bottom w:val="none" w:sz="0" w:space="0" w:color="auto"/>
            <w:right w:val="none" w:sz="0" w:space="0" w:color="auto"/>
          </w:divBdr>
          <w:divsChild>
            <w:div w:id="129710890">
              <w:marLeft w:val="0"/>
              <w:marRight w:val="0"/>
              <w:marTop w:val="0"/>
              <w:marBottom w:val="0"/>
              <w:divBdr>
                <w:top w:val="none" w:sz="0" w:space="0" w:color="auto"/>
                <w:left w:val="none" w:sz="0" w:space="0" w:color="auto"/>
                <w:bottom w:val="none" w:sz="0" w:space="0" w:color="auto"/>
                <w:right w:val="none" w:sz="0" w:space="0" w:color="auto"/>
              </w:divBdr>
              <w:divsChild>
                <w:div w:id="42605970">
                  <w:marLeft w:val="0"/>
                  <w:marRight w:val="150"/>
                  <w:marTop w:val="0"/>
                  <w:marBottom w:val="180"/>
                  <w:divBdr>
                    <w:top w:val="none" w:sz="0" w:space="0" w:color="auto"/>
                    <w:left w:val="none" w:sz="0" w:space="0" w:color="auto"/>
                    <w:bottom w:val="none" w:sz="0" w:space="0" w:color="auto"/>
                    <w:right w:val="none" w:sz="0" w:space="0" w:color="auto"/>
                  </w:divBdr>
                  <w:divsChild>
                    <w:div w:id="109588336">
                      <w:marLeft w:val="0"/>
                      <w:marRight w:val="0"/>
                      <w:marTop w:val="0"/>
                      <w:marBottom w:val="0"/>
                      <w:divBdr>
                        <w:top w:val="none" w:sz="0" w:space="0" w:color="auto"/>
                        <w:left w:val="none" w:sz="0" w:space="0" w:color="auto"/>
                        <w:bottom w:val="none" w:sz="0" w:space="0" w:color="auto"/>
                        <w:right w:val="none" w:sz="0" w:space="0" w:color="auto"/>
                      </w:divBdr>
                      <w:divsChild>
                        <w:div w:id="891430474">
                          <w:marLeft w:val="0"/>
                          <w:marRight w:val="0"/>
                          <w:marTop w:val="0"/>
                          <w:marBottom w:val="0"/>
                          <w:divBdr>
                            <w:top w:val="none" w:sz="0" w:space="0" w:color="auto"/>
                            <w:left w:val="none" w:sz="0" w:space="0" w:color="auto"/>
                            <w:bottom w:val="none" w:sz="0" w:space="0" w:color="auto"/>
                            <w:right w:val="none" w:sz="0" w:space="0" w:color="auto"/>
                          </w:divBdr>
                          <w:divsChild>
                            <w:div w:id="960111570">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3175216">
      <w:bodyDiv w:val="1"/>
      <w:marLeft w:val="0"/>
      <w:marRight w:val="0"/>
      <w:marTop w:val="0"/>
      <w:marBottom w:val="0"/>
      <w:divBdr>
        <w:top w:val="none" w:sz="0" w:space="0" w:color="auto"/>
        <w:left w:val="none" w:sz="0" w:space="0" w:color="auto"/>
        <w:bottom w:val="none" w:sz="0" w:space="0" w:color="auto"/>
        <w:right w:val="none" w:sz="0" w:space="0" w:color="auto"/>
      </w:divBdr>
      <w:divsChild>
        <w:div w:id="4090634">
          <w:marLeft w:val="0"/>
          <w:marRight w:val="0"/>
          <w:marTop w:val="0"/>
          <w:marBottom w:val="0"/>
          <w:divBdr>
            <w:top w:val="none" w:sz="0" w:space="0" w:color="auto"/>
            <w:left w:val="none" w:sz="0" w:space="0" w:color="auto"/>
            <w:bottom w:val="none" w:sz="0" w:space="0" w:color="auto"/>
            <w:right w:val="none" w:sz="0" w:space="0" w:color="auto"/>
          </w:divBdr>
          <w:divsChild>
            <w:div w:id="691733010">
              <w:marLeft w:val="0"/>
              <w:marRight w:val="0"/>
              <w:marTop w:val="0"/>
              <w:marBottom w:val="0"/>
              <w:divBdr>
                <w:top w:val="none" w:sz="0" w:space="0" w:color="auto"/>
                <w:left w:val="none" w:sz="0" w:space="0" w:color="auto"/>
                <w:bottom w:val="none" w:sz="0" w:space="0" w:color="auto"/>
                <w:right w:val="none" w:sz="0" w:space="0" w:color="auto"/>
              </w:divBdr>
              <w:divsChild>
                <w:div w:id="122718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187029">
      <w:bodyDiv w:val="1"/>
      <w:marLeft w:val="0"/>
      <w:marRight w:val="0"/>
      <w:marTop w:val="0"/>
      <w:marBottom w:val="0"/>
      <w:divBdr>
        <w:top w:val="none" w:sz="0" w:space="0" w:color="auto"/>
        <w:left w:val="none" w:sz="0" w:space="0" w:color="auto"/>
        <w:bottom w:val="none" w:sz="0" w:space="0" w:color="auto"/>
        <w:right w:val="none" w:sz="0" w:space="0" w:color="auto"/>
      </w:divBdr>
      <w:divsChild>
        <w:div w:id="1422608810">
          <w:marLeft w:val="0"/>
          <w:marRight w:val="0"/>
          <w:marTop w:val="0"/>
          <w:marBottom w:val="0"/>
          <w:divBdr>
            <w:top w:val="none" w:sz="0" w:space="0" w:color="auto"/>
            <w:left w:val="none" w:sz="0" w:space="0" w:color="auto"/>
            <w:bottom w:val="none" w:sz="0" w:space="0" w:color="auto"/>
            <w:right w:val="none" w:sz="0" w:space="0" w:color="auto"/>
          </w:divBdr>
          <w:divsChild>
            <w:div w:id="1525941534">
              <w:marLeft w:val="0"/>
              <w:marRight w:val="0"/>
              <w:marTop w:val="0"/>
              <w:marBottom w:val="0"/>
              <w:divBdr>
                <w:top w:val="none" w:sz="0" w:space="0" w:color="auto"/>
                <w:left w:val="none" w:sz="0" w:space="0" w:color="auto"/>
                <w:bottom w:val="none" w:sz="0" w:space="0" w:color="auto"/>
                <w:right w:val="none" w:sz="0" w:space="0" w:color="auto"/>
              </w:divBdr>
              <w:divsChild>
                <w:div w:id="1083142251">
                  <w:marLeft w:val="0"/>
                  <w:marRight w:val="0"/>
                  <w:marTop w:val="0"/>
                  <w:marBottom w:val="0"/>
                  <w:divBdr>
                    <w:top w:val="none" w:sz="0" w:space="0" w:color="auto"/>
                    <w:left w:val="none" w:sz="0" w:space="0" w:color="auto"/>
                    <w:bottom w:val="none" w:sz="0" w:space="0" w:color="auto"/>
                    <w:right w:val="none" w:sz="0" w:space="0" w:color="auto"/>
                  </w:divBdr>
                  <w:divsChild>
                    <w:div w:id="1280338199">
                      <w:marLeft w:val="0"/>
                      <w:marRight w:val="0"/>
                      <w:marTop w:val="0"/>
                      <w:marBottom w:val="0"/>
                      <w:divBdr>
                        <w:top w:val="single" w:sz="6" w:space="15" w:color="C0D8F2"/>
                        <w:left w:val="single" w:sz="6" w:space="18" w:color="C0D8F2"/>
                        <w:bottom w:val="single" w:sz="6" w:space="11" w:color="C0D8F2"/>
                        <w:right w:val="single" w:sz="6" w:space="18" w:color="C0D8F2"/>
                      </w:divBdr>
                      <w:divsChild>
                        <w:div w:id="1151020491">
                          <w:marLeft w:val="0"/>
                          <w:marRight w:val="0"/>
                          <w:marTop w:val="0"/>
                          <w:marBottom w:val="0"/>
                          <w:divBdr>
                            <w:top w:val="none" w:sz="0" w:space="0" w:color="auto"/>
                            <w:left w:val="none" w:sz="0" w:space="0" w:color="auto"/>
                            <w:bottom w:val="none" w:sz="0" w:space="0" w:color="auto"/>
                            <w:right w:val="none" w:sz="0" w:space="0" w:color="auto"/>
                          </w:divBdr>
                          <w:divsChild>
                            <w:div w:id="672412751">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8923715">
      <w:bodyDiv w:val="1"/>
      <w:marLeft w:val="0"/>
      <w:marRight w:val="0"/>
      <w:marTop w:val="0"/>
      <w:marBottom w:val="0"/>
      <w:divBdr>
        <w:top w:val="none" w:sz="0" w:space="0" w:color="auto"/>
        <w:left w:val="none" w:sz="0" w:space="0" w:color="auto"/>
        <w:bottom w:val="none" w:sz="0" w:space="0" w:color="auto"/>
        <w:right w:val="none" w:sz="0" w:space="0" w:color="auto"/>
      </w:divBdr>
      <w:divsChild>
        <w:div w:id="932935332">
          <w:marLeft w:val="0"/>
          <w:marRight w:val="0"/>
          <w:marTop w:val="0"/>
          <w:marBottom w:val="0"/>
          <w:divBdr>
            <w:top w:val="none" w:sz="0" w:space="0" w:color="auto"/>
            <w:left w:val="none" w:sz="0" w:space="0" w:color="auto"/>
            <w:bottom w:val="none" w:sz="0" w:space="0" w:color="auto"/>
            <w:right w:val="none" w:sz="0" w:space="0" w:color="auto"/>
          </w:divBdr>
          <w:divsChild>
            <w:div w:id="1815175233">
              <w:marLeft w:val="0"/>
              <w:marRight w:val="0"/>
              <w:marTop w:val="0"/>
              <w:marBottom w:val="0"/>
              <w:divBdr>
                <w:top w:val="none" w:sz="0" w:space="0" w:color="auto"/>
                <w:left w:val="none" w:sz="0" w:space="0" w:color="auto"/>
                <w:bottom w:val="none" w:sz="0" w:space="0" w:color="auto"/>
                <w:right w:val="none" w:sz="0" w:space="0" w:color="auto"/>
              </w:divBdr>
              <w:divsChild>
                <w:div w:id="455179122">
                  <w:marLeft w:val="0"/>
                  <w:marRight w:val="0"/>
                  <w:marTop w:val="0"/>
                  <w:marBottom w:val="0"/>
                  <w:divBdr>
                    <w:top w:val="none" w:sz="0" w:space="0" w:color="auto"/>
                    <w:left w:val="none" w:sz="0" w:space="0" w:color="auto"/>
                    <w:bottom w:val="none" w:sz="0" w:space="0" w:color="auto"/>
                    <w:right w:val="none" w:sz="0" w:space="0" w:color="auto"/>
                  </w:divBdr>
                  <w:divsChild>
                    <w:div w:id="72996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346565">
      <w:bodyDiv w:val="1"/>
      <w:marLeft w:val="0"/>
      <w:marRight w:val="0"/>
      <w:marTop w:val="0"/>
      <w:marBottom w:val="0"/>
      <w:divBdr>
        <w:top w:val="none" w:sz="0" w:space="0" w:color="auto"/>
        <w:left w:val="none" w:sz="0" w:space="0" w:color="auto"/>
        <w:bottom w:val="none" w:sz="0" w:space="0" w:color="auto"/>
        <w:right w:val="none" w:sz="0" w:space="0" w:color="auto"/>
      </w:divBdr>
      <w:divsChild>
        <w:div w:id="2084256819">
          <w:marLeft w:val="0"/>
          <w:marRight w:val="0"/>
          <w:marTop w:val="0"/>
          <w:marBottom w:val="0"/>
          <w:divBdr>
            <w:top w:val="none" w:sz="0" w:space="0" w:color="auto"/>
            <w:left w:val="none" w:sz="0" w:space="0" w:color="auto"/>
            <w:bottom w:val="none" w:sz="0" w:space="0" w:color="auto"/>
            <w:right w:val="none" w:sz="0" w:space="0" w:color="auto"/>
          </w:divBdr>
          <w:divsChild>
            <w:div w:id="1197036052">
              <w:marLeft w:val="0"/>
              <w:marRight w:val="0"/>
              <w:marTop w:val="0"/>
              <w:marBottom w:val="0"/>
              <w:divBdr>
                <w:top w:val="none" w:sz="0" w:space="0" w:color="auto"/>
                <w:left w:val="none" w:sz="0" w:space="0" w:color="auto"/>
                <w:bottom w:val="none" w:sz="0" w:space="0" w:color="auto"/>
                <w:right w:val="none" w:sz="0" w:space="0" w:color="auto"/>
              </w:divBdr>
              <w:divsChild>
                <w:div w:id="165644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551145">
      <w:bodyDiv w:val="1"/>
      <w:marLeft w:val="0"/>
      <w:marRight w:val="0"/>
      <w:marTop w:val="0"/>
      <w:marBottom w:val="0"/>
      <w:divBdr>
        <w:top w:val="none" w:sz="0" w:space="0" w:color="auto"/>
        <w:left w:val="none" w:sz="0" w:space="0" w:color="auto"/>
        <w:bottom w:val="none" w:sz="0" w:space="0" w:color="auto"/>
        <w:right w:val="none" w:sz="0" w:space="0" w:color="auto"/>
      </w:divBdr>
      <w:divsChild>
        <w:div w:id="408961299">
          <w:marLeft w:val="0"/>
          <w:marRight w:val="0"/>
          <w:marTop w:val="0"/>
          <w:marBottom w:val="0"/>
          <w:divBdr>
            <w:top w:val="none" w:sz="0" w:space="0" w:color="auto"/>
            <w:left w:val="none" w:sz="0" w:space="0" w:color="auto"/>
            <w:bottom w:val="none" w:sz="0" w:space="0" w:color="auto"/>
            <w:right w:val="none" w:sz="0" w:space="0" w:color="auto"/>
          </w:divBdr>
          <w:divsChild>
            <w:div w:id="1860972868">
              <w:marLeft w:val="0"/>
              <w:marRight w:val="0"/>
              <w:marTop w:val="0"/>
              <w:marBottom w:val="0"/>
              <w:divBdr>
                <w:top w:val="none" w:sz="0" w:space="0" w:color="auto"/>
                <w:left w:val="none" w:sz="0" w:space="0" w:color="auto"/>
                <w:bottom w:val="none" w:sz="0" w:space="0" w:color="auto"/>
                <w:right w:val="none" w:sz="0" w:space="0" w:color="auto"/>
              </w:divBdr>
              <w:divsChild>
                <w:div w:id="106510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928638">
      <w:bodyDiv w:val="1"/>
      <w:marLeft w:val="0"/>
      <w:marRight w:val="0"/>
      <w:marTop w:val="0"/>
      <w:marBottom w:val="0"/>
      <w:divBdr>
        <w:top w:val="none" w:sz="0" w:space="0" w:color="auto"/>
        <w:left w:val="none" w:sz="0" w:space="0" w:color="auto"/>
        <w:bottom w:val="none" w:sz="0" w:space="0" w:color="auto"/>
        <w:right w:val="none" w:sz="0" w:space="0" w:color="auto"/>
      </w:divBdr>
      <w:divsChild>
        <w:div w:id="2125727221">
          <w:marLeft w:val="0"/>
          <w:marRight w:val="0"/>
          <w:marTop w:val="0"/>
          <w:marBottom w:val="0"/>
          <w:divBdr>
            <w:top w:val="none" w:sz="0" w:space="0" w:color="auto"/>
            <w:left w:val="none" w:sz="0" w:space="0" w:color="auto"/>
            <w:bottom w:val="none" w:sz="0" w:space="0" w:color="auto"/>
            <w:right w:val="none" w:sz="0" w:space="0" w:color="auto"/>
          </w:divBdr>
          <w:divsChild>
            <w:div w:id="725495484">
              <w:marLeft w:val="0"/>
              <w:marRight w:val="0"/>
              <w:marTop w:val="0"/>
              <w:marBottom w:val="0"/>
              <w:divBdr>
                <w:top w:val="none" w:sz="0" w:space="0" w:color="auto"/>
                <w:left w:val="none" w:sz="0" w:space="0" w:color="auto"/>
                <w:bottom w:val="none" w:sz="0" w:space="0" w:color="auto"/>
                <w:right w:val="none" w:sz="0" w:space="0" w:color="auto"/>
              </w:divBdr>
              <w:divsChild>
                <w:div w:id="121701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510979">
      <w:bodyDiv w:val="1"/>
      <w:marLeft w:val="0"/>
      <w:marRight w:val="0"/>
      <w:marTop w:val="0"/>
      <w:marBottom w:val="0"/>
      <w:divBdr>
        <w:top w:val="none" w:sz="0" w:space="0" w:color="auto"/>
        <w:left w:val="none" w:sz="0" w:space="0" w:color="auto"/>
        <w:bottom w:val="none" w:sz="0" w:space="0" w:color="auto"/>
        <w:right w:val="none" w:sz="0" w:space="0" w:color="auto"/>
      </w:divBdr>
      <w:divsChild>
        <w:div w:id="2050376799">
          <w:marLeft w:val="0"/>
          <w:marRight w:val="0"/>
          <w:marTop w:val="0"/>
          <w:marBottom w:val="0"/>
          <w:divBdr>
            <w:top w:val="none" w:sz="0" w:space="0" w:color="auto"/>
            <w:left w:val="none" w:sz="0" w:space="0" w:color="auto"/>
            <w:bottom w:val="none" w:sz="0" w:space="0" w:color="auto"/>
            <w:right w:val="none" w:sz="0" w:space="0" w:color="auto"/>
          </w:divBdr>
          <w:divsChild>
            <w:div w:id="7508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159719">
      <w:bodyDiv w:val="1"/>
      <w:marLeft w:val="0"/>
      <w:marRight w:val="0"/>
      <w:marTop w:val="0"/>
      <w:marBottom w:val="0"/>
      <w:divBdr>
        <w:top w:val="none" w:sz="0" w:space="0" w:color="auto"/>
        <w:left w:val="none" w:sz="0" w:space="0" w:color="auto"/>
        <w:bottom w:val="none" w:sz="0" w:space="0" w:color="auto"/>
        <w:right w:val="none" w:sz="0" w:space="0" w:color="auto"/>
      </w:divBdr>
      <w:divsChild>
        <w:div w:id="614404655">
          <w:marLeft w:val="0"/>
          <w:marRight w:val="0"/>
          <w:marTop w:val="75"/>
          <w:marBottom w:val="100"/>
          <w:divBdr>
            <w:top w:val="none" w:sz="0" w:space="0" w:color="auto"/>
            <w:left w:val="none" w:sz="0" w:space="0" w:color="auto"/>
            <w:bottom w:val="none" w:sz="0" w:space="0" w:color="auto"/>
            <w:right w:val="none" w:sz="0" w:space="0" w:color="auto"/>
          </w:divBdr>
          <w:divsChild>
            <w:div w:id="1669206875">
              <w:marLeft w:val="0"/>
              <w:marRight w:val="0"/>
              <w:marTop w:val="0"/>
              <w:marBottom w:val="0"/>
              <w:divBdr>
                <w:top w:val="single" w:sz="6" w:space="11" w:color="DDDEDE"/>
                <w:left w:val="single" w:sz="6" w:space="11" w:color="DDDEDE"/>
                <w:bottom w:val="single" w:sz="6" w:space="11" w:color="DDDEDE"/>
                <w:right w:val="single" w:sz="6" w:space="11" w:color="DDDEDE"/>
              </w:divBdr>
              <w:divsChild>
                <w:div w:id="62616177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369501493">
      <w:bodyDiv w:val="1"/>
      <w:marLeft w:val="0"/>
      <w:marRight w:val="0"/>
      <w:marTop w:val="0"/>
      <w:marBottom w:val="0"/>
      <w:divBdr>
        <w:top w:val="none" w:sz="0" w:space="0" w:color="auto"/>
        <w:left w:val="none" w:sz="0" w:space="0" w:color="auto"/>
        <w:bottom w:val="none" w:sz="0" w:space="0" w:color="auto"/>
        <w:right w:val="none" w:sz="0" w:space="0" w:color="auto"/>
      </w:divBdr>
      <w:divsChild>
        <w:div w:id="611127277">
          <w:marLeft w:val="0"/>
          <w:marRight w:val="0"/>
          <w:marTop w:val="0"/>
          <w:marBottom w:val="0"/>
          <w:divBdr>
            <w:top w:val="none" w:sz="0" w:space="0" w:color="auto"/>
            <w:left w:val="none" w:sz="0" w:space="0" w:color="auto"/>
            <w:bottom w:val="none" w:sz="0" w:space="0" w:color="auto"/>
            <w:right w:val="none" w:sz="0" w:space="0" w:color="auto"/>
          </w:divBdr>
        </w:div>
      </w:divsChild>
    </w:div>
    <w:div w:id="372079616">
      <w:bodyDiv w:val="1"/>
      <w:marLeft w:val="0"/>
      <w:marRight w:val="0"/>
      <w:marTop w:val="0"/>
      <w:marBottom w:val="0"/>
      <w:divBdr>
        <w:top w:val="none" w:sz="0" w:space="0" w:color="auto"/>
        <w:left w:val="none" w:sz="0" w:space="0" w:color="auto"/>
        <w:bottom w:val="none" w:sz="0" w:space="0" w:color="auto"/>
        <w:right w:val="none" w:sz="0" w:space="0" w:color="auto"/>
      </w:divBdr>
      <w:divsChild>
        <w:div w:id="1815217613">
          <w:marLeft w:val="0"/>
          <w:marRight w:val="0"/>
          <w:marTop w:val="0"/>
          <w:marBottom w:val="0"/>
          <w:divBdr>
            <w:top w:val="none" w:sz="0" w:space="0" w:color="auto"/>
            <w:left w:val="none" w:sz="0" w:space="0" w:color="auto"/>
            <w:bottom w:val="none" w:sz="0" w:space="0" w:color="auto"/>
            <w:right w:val="none" w:sz="0" w:space="0" w:color="auto"/>
          </w:divBdr>
          <w:divsChild>
            <w:div w:id="1791630501">
              <w:marLeft w:val="0"/>
              <w:marRight w:val="0"/>
              <w:marTop w:val="0"/>
              <w:marBottom w:val="0"/>
              <w:divBdr>
                <w:top w:val="none" w:sz="0" w:space="0" w:color="auto"/>
                <w:left w:val="none" w:sz="0" w:space="0" w:color="auto"/>
                <w:bottom w:val="none" w:sz="0" w:space="0" w:color="auto"/>
                <w:right w:val="none" w:sz="0" w:space="0" w:color="auto"/>
              </w:divBdr>
              <w:divsChild>
                <w:div w:id="556823126">
                  <w:marLeft w:val="0"/>
                  <w:marRight w:val="0"/>
                  <w:marTop w:val="0"/>
                  <w:marBottom w:val="0"/>
                  <w:divBdr>
                    <w:top w:val="none" w:sz="0" w:space="0" w:color="auto"/>
                    <w:left w:val="none" w:sz="0" w:space="0" w:color="auto"/>
                    <w:bottom w:val="none" w:sz="0" w:space="0" w:color="auto"/>
                    <w:right w:val="none" w:sz="0" w:space="0" w:color="auto"/>
                  </w:divBdr>
                  <w:divsChild>
                    <w:div w:id="285551289">
                      <w:marLeft w:val="0"/>
                      <w:marRight w:val="0"/>
                      <w:marTop w:val="0"/>
                      <w:marBottom w:val="0"/>
                      <w:divBdr>
                        <w:top w:val="single" w:sz="6" w:space="5" w:color="DDDDDD"/>
                        <w:left w:val="single" w:sz="6" w:space="0" w:color="DDDDDD"/>
                        <w:bottom w:val="single" w:sz="6" w:space="5" w:color="DDDDDD"/>
                        <w:right w:val="single" w:sz="6" w:space="0" w:color="DDDDDD"/>
                      </w:divBdr>
                    </w:div>
                  </w:divsChild>
                </w:div>
              </w:divsChild>
            </w:div>
          </w:divsChild>
        </w:div>
      </w:divsChild>
    </w:div>
    <w:div w:id="379942508">
      <w:bodyDiv w:val="1"/>
      <w:marLeft w:val="0"/>
      <w:marRight w:val="0"/>
      <w:marTop w:val="0"/>
      <w:marBottom w:val="0"/>
      <w:divBdr>
        <w:top w:val="none" w:sz="0" w:space="0" w:color="auto"/>
        <w:left w:val="none" w:sz="0" w:space="0" w:color="auto"/>
        <w:bottom w:val="none" w:sz="0" w:space="0" w:color="auto"/>
        <w:right w:val="none" w:sz="0" w:space="0" w:color="auto"/>
      </w:divBdr>
      <w:divsChild>
        <w:div w:id="389500400">
          <w:marLeft w:val="0"/>
          <w:marRight w:val="0"/>
          <w:marTop w:val="0"/>
          <w:marBottom w:val="0"/>
          <w:divBdr>
            <w:top w:val="none" w:sz="0" w:space="0" w:color="auto"/>
            <w:left w:val="none" w:sz="0" w:space="0" w:color="auto"/>
            <w:bottom w:val="none" w:sz="0" w:space="0" w:color="auto"/>
            <w:right w:val="none" w:sz="0" w:space="0" w:color="auto"/>
          </w:divBdr>
          <w:divsChild>
            <w:div w:id="56106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1865">
      <w:bodyDiv w:val="1"/>
      <w:marLeft w:val="0"/>
      <w:marRight w:val="0"/>
      <w:marTop w:val="0"/>
      <w:marBottom w:val="0"/>
      <w:divBdr>
        <w:top w:val="none" w:sz="0" w:space="0" w:color="auto"/>
        <w:left w:val="none" w:sz="0" w:space="0" w:color="auto"/>
        <w:bottom w:val="none" w:sz="0" w:space="0" w:color="auto"/>
        <w:right w:val="none" w:sz="0" w:space="0" w:color="auto"/>
      </w:divBdr>
      <w:divsChild>
        <w:div w:id="534006630">
          <w:marLeft w:val="0"/>
          <w:marRight w:val="0"/>
          <w:marTop w:val="0"/>
          <w:marBottom w:val="0"/>
          <w:divBdr>
            <w:top w:val="none" w:sz="0" w:space="0" w:color="auto"/>
            <w:left w:val="none" w:sz="0" w:space="0" w:color="auto"/>
            <w:bottom w:val="none" w:sz="0" w:space="0" w:color="auto"/>
            <w:right w:val="none" w:sz="0" w:space="0" w:color="auto"/>
          </w:divBdr>
          <w:divsChild>
            <w:div w:id="889268481">
              <w:marLeft w:val="0"/>
              <w:marRight w:val="0"/>
              <w:marTop w:val="0"/>
              <w:marBottom w:val="0"/>
              <w:divBdr>
                <w:top w:val="none" w:sz="0" w:space="0" w:color="auto"/>
                <w:left w:val="none" w:sz="0" w:space="0" w:color="auto"/>
                <w:bottom w:val="none" w:sz="0" w:space="0" w:color="auto"/>
                <w:right w:val="none" w:sz="0" w:space="0" w:color="auto"/>
              </w:divBdr>
              <w:divsChild>
                <w:div w:id="79325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316973">
      <w:bodyDiv w:val="1"/>
      <w:marLeft w:val="0"/>
      <w:marRight w:val="0"/>
      <w:marTop w:val="0"/>
      <w:marBottom w:val="0"/>
      <w:divBdr>
        <w:top w:val="none" w:sz="0" w:space="0" w:color="auto"/>
        <w:left w:val="none" w:sz="0" w:space="0" w:color="auto"/>
        <w:bottom w:val="none" w:sz="0" w:space="0" w:color="auto"/>
        <w:right w:val="none" w:sz="0" w:space="0" w:color="auto"/>
      </w:divBdr>
      <w:divsChild>
        <w:div w:id="944728189">
          <w:marLeft w:val="0"/>
          <w:marRight w:val="0"/>
          <w:marTop w:val="0"/>
          <w:marBottom w:val="0"/>
          <w:divBdr>
            <w:top w:val="none" w:sz="0" w:space="0" w:color="auto"/>
            <w:left w:val="none" w:sz="0" w:space="0" w:color="auto"/>
            <w:bottom w:val="none" w:sz="0" w:space="0" w:color="auto"/>
            <w:right w:val="none" w:sz="0" w:space="0" w:color="auto"/>
          </w:divBdr>
          <w:divsChild>
            <w:div w:id="697045585">
              <w:marLeft w:val="0"/>
              <w:marRight w:val="0"/>
              <w:marTop w:val="0"/>
              <w:marBottom w:val="0"/>
              <w:divBdr>
                <w:top w:val="none" w:sz="0" w:space="0" w:color="auto"/>
                <w:left w:val="none" w:sz="0" w:space="0" w:color="auto"/>
                <w:bottom w:val="none" w:sz="0" w:space="0" w:color="auto"/>
                <w:right w:val="none" w:sz="0" w:space="0" w:color="auto"/>
              </w:divBdr>
              <w:divsChild>
                <w:div w:id="1057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7012">
      <w:bodyDiv w:val="1"/>
      <w:marLeft w:val="0"/>
      <w:marRight w:val="0"/>
      <w:marTop w:val="0"/>
      <w:marBottom w:val="0"/>
      <w:divBdr>
        <w:top w:val="none" w:sz="0" w:space="0" w:color="auto"/>
        <w:left w:val="none" w:sz="0" w:space="0" w:color="auto"/>
        <w:bottom w:val="none" w:sz="0" w:space="0" w:color="auto"/>
        <w:right w:val="none" w:sz="0" w:space="0" w:color="auto"/>
      </w:divBdr>
      <w:divsChild>
        <w:div w:id="433481305">
          <w:marLeft w:val="0"/>
          <w:marRight w:val="0"/>
          <w:marTop w:val="0"/>
          <w:marBottom w:val="0"/>
          <w:divBdr>
            <w:top w:val="none" w:sz="0" w:space="0" w:color="auto"/>
            <w:left w:val="none" w:sz="0" w:space="0" w:color="auto"/>
            <w:bottom w:val="none" w:sz="0" w:space="0" w:color="auto"/>
            <w:right w:val="none" w:sz="0" w:space="0" w:color="auto"/>
          </w:divBdr>
          <w:divsChild>
            <w:div w:id="817767964">
              <w:marLeft w:val="0"/>
              <w:marRight w:val="0"/>
              <w:marTop w:val="0"/>
              <w:marBottom w:val="0"/>
              <w:divBdr>
                <w:top w:val="none" w:sz="0" w:space="0" w:color="auto"/>
                <w:left w:val="none" w:sz="0" w:space="0" w:color="auto"/>
                <w:bottom w:val="none" w:sz="0" w:space="0" w:color="auto"/>
                <w:right w:val="none" w:sz="0" w:space="0" w:color="auto"/>
              </w:divBdr>
              <w:divsChild>
                <w:div w:id="153407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506444">
      <w:bodyDiv w:val="1"/>
      <w:marLeft w:val="0"/>
      <w:marRight w:val="0"/>
      <w:marTop w:val="0"/>
      <w:marBottom w:val="0"/>
      <w:divBdr>
        <w:top w:val="none" w:sz="0" w:space="0" w:color="auto"/>
        <w:left w:val="none" w:sz="0" w:space="0" w:color="auto"/>
        <w:bottom w:val="none" w:sz="0" w:space="0" w:color="auto"/>
        <w:right w:val="none" w:sz="0" w:space="0" w:color="auto"/>
      </w:divBdr>
      <w:divsChild>
        <w:div w:id="1309869440">
          <w:marLeft w:val="0"/>
          <w:marRight w:val="0"/>
          <w:marTop w:val="0"/>
          <w:marBottom w:val="0"/>
          <w:divBdr>
            <w:top w:val="none" w:sz="0" w:space="0" w:color="auto"/>
            <w:left w:val="none" w:sz="0" w:space="0" w:color="auto"/>
            <w:bottom w:val="none" w:sz="0" w:space="0" w:color="auto"/>
            <w:right w:val="none" w:sz="0" w:space="0" w:color="auto"/>
          </w:divBdr>
          <w:divsChild>
            <w:div w:id="156656652">
              <w:marLeft w:val="0"/>
              <w:marRight w:val="0"/>
              <w:marTop w:val="0"/>
              <w:marBottom w:val="0"/>
              <w:divBdr>
                <w:top w:val="none" w:sz="0" w:space="0" w:color="auto"/>
                <w:left w:val="none" w:sz="0" w:space="0" w:color="auto"/>
                <w:bottom w:val="none" w:sz="0" w:space="0" w:color="auto"/>
                <w:right w:val="none" w:sz="0" w:space="0" w:color="auto"/>
              </w:divBdr>
              <w:divsChild>
                <w:div w:id="209508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547422">
      <w:bodyDiv w:val="1"/>
      <w:marLeft w:val="0"/>
      <w:marRight w:val="0"/>
      <w:marTop w:val="0"/>
      <w:marBottom w:val="0"/>
      <w:divBdr>
        <w:top w:val="none" w:sz="0" w:space="0" w:color="auto"/>
        <w:left w:val="none" w:sz="0" w:space="0" w:color="auto"/>
        <w:bottom w:val="none" w:sz="0" w:space="0" w:color="auto"/>
        <w:right w:val="none" w:sz="0" w:space="0" w:color="auto"/>
      </w:divBdr>
      <w:divsChild>
        <w:div w:id="87582267">
          <w:marLeft w:val="0"/>
          <w:marRight w:val="0"/>
          <w:marTop w:val="0"/>
          <w:marBottom w:val="0"/>
          <w:divBdr>
            <w:top w:val="none" w:sz="0" w:space="0" w:color="auto"/>
            <w:left w:val="none" w:sz="0" w:space="0" w:color="auto"/>
            <w:bottom w:val="none" w:sz="0" w:space="0" w:color="auto"/>
            <w:right w:val="none" w:sz="0" w:space="0" w:color="auto"/>
          </w:divBdr>
          <w:divsChild>
            <w:div w:id="51080129">
              <w:marLeft w:val="0"/>
              <w:marRight w:val="0"/>
              <w:marTop w:val="0"/>
              <w:marBottom w:val="0"/>
              <w:divBdr>
                <w:top w:val="none" w:sz="0" w:space="0" w:color="auto"/>
                <w:left w:val="none" w:sz="0" w:space="0" w:color="auto"/>
                <w:bottom w:val="none" w:sz="0" w:space="0" w:color="auto"/>
                <w:right w:val="none" w:sz="0" w:space="0" w:color="auto"/>
              </w:divBdr>
              <w:divsChild>
                <w:div w:id="606429461">
                  <w:marLeft w:val="0"/>
                  <w:marRight w:val="0"/>
                  <w:marTop w:val="0"/>
                  <w:marBottom w:val="0"/>
                  <w:divBdr>
                    <w:top w:val="single" w:sz="18" w:space="0" w:color="08237A"/>
                    <w:left w:val="none" w:sz="0" w:space="0" w:color="auto"/>
                    <w:bottom w:val="none" w:sz="0" w:space="0" w:color="auto"/>
                    <w:right w:val="none" w:sz="0" w:space="0" w:color="auto"/>
                  </w:divBdr>
                  <w:divsChild>
                    <w:div w:id="1158690347">
                      <w:marLeft w:val="0"/>
                      <w:marRight w:val="0"/>
                      <w:marTop w:val="0"/>
                      <w:marBottom w:val="0"/>
                      <w:divBdr>
                        <w:top w:val="single" w:sz="2" w:space="8" w:color="BBBBBB"/>
                        <w:left w:val="single" w:sz="6" w:space="0" w:color="BBBBBB"/>
                        <w:bottom w:val="single" w:sz="6" w:space="0" w:color="BBBBBB"/>
                        <w:right w:val="single" w:sz="6" w:space="0" w:color="BBBBBB"/>
                      </w:divBdr>
                      <w:divsChild>
                        <w:div w:id="372930103">
                          <w:marLeft w:val="0"/>
                          <w:marRight w:val="0"/>
                          <w:marTop w:val="0"/>
                          <w:marBottom w:val="0"/>
                          <w:divBdr>
                            <w:top w:val="none" w:sz="0" w:space="0" w:color="auto"/>
                            <w:left w:val="none" w:sz="0" w:space="0" w:color="auto"/>
                            <w:bottom w:val="none" w:sz="0" w:space="0" w:color="auto"/>
                            <w:right w:val="none" w:sz="0" w:space="0" w:color="auto"/>
                          </w:divBdr>
                          <w:divsChild>
                            <w:div w:id="114395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2092442">
      <w:bodyDiv w:val="1"/>
      <w:marLeft w:val="0"/>
      <w:marRight w:val="0"/>
      <w:marTop w:val="0"/>
      <w:marBottom w:val="0"/>
      <w:divBdr>
        <w:top w:val="none" w:sz="0" w:space="0" w:color="auto"/>
        <w:left w:val="none" w:sz="0" w:space="0" w:color="auto"/>
        <w:bottom w:val="none" w:sz="0" w:space="0" w:color="auto"/>
        <w:right w:val="none" w:sz="0" w:space="0" w:color="auto"/>
      </w:divBdr>
      <w:divsChild>
        <w:div w:id="1400784575">
          <w:marLeft w:val="0"/>
          <w:marRight w:val="0"/>
          <w:marTop w:val="0"/>
          <w:marBottom w:val="0"/>
          <w:divBdr>
            <w:top w:val="none" w:sz="0" w:space="0" w:color="auto"/>
            <w:left w:val="none" w:sz="0" w:space="0" w:color="auto"/>
            <w:bottom w:val="none" w:sz="0" w:space="0" w:color="auto"/>
            <w:right w:val="none" w:sz="0" w:space="0" w:color="auto"/>
          </w:divBdr>
          <w:divsChild>
            <w:div w:id="901915002">
              <w:marLeft w:val="0"/>
              <w:marRight w:val="0"/>
              <w:marTop w:val="0"/>
              <w:marBottom w:val="0"/>
              <w:divBdr>
                <w:top w:val="none" w:sz="0" w:space="0" w:color="auto"/>
                <w:left w:val="none" w:sz="0" w:space="0" w:color="auto"/>
                <w:bottom w:val="none" w:sz="0" w:space="0" w:color="auto"/>
                <w:right w:val="none" w:sz="0" w:space="0" w:color="auto"/>
              </w:divBdr>
              <w:divsChild>
                <w:div w:id="120856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36836">
      <w:bodyDiv w:val="1"/>
      <w:marLeft w:val="0"/>
      <w:marRight w:val="0"/>
      <w:marTop w:val="0"/>
      <w:marBottom w:val="0"/>
      <w:divBdr>
        <w:top w:val="none" w:sz="0" w:space="0" w:color="auto"/>
        <w:left w:val="none" w:sz="0" w:space="0" w:color="auto"/>
        <w:bottom w:val="none" w:sz="0" w:space="0" w:color="auto"/>
        <w:right w:val="none" w:sz="0" w:space="0" w:color="auto"/>
      </w:divBdr>
      <w:divsChild>
        <w:div w:id="235021702">
          <w:marLeft w:val="0"/>
          <w:marRight w:val="0"/>
          <w:marTop w:val="0"/>
          <w:marBottom w:val="0"/>
          <w:divBdr>
            <w:top w:val="none" w:sz="0" w:space="0" w:color="auto"/>
            <w:left w:val="none" w:sz="0" w:space="0" w:color="auto"/>
            <w:bottom w:val="none" w:sz="0" w:space="0" w:color="auto"/>
            <w:right w:val="none" w:sz="0" w:space="0" w:color="auto"/>
          </w:divBdr>
          <w:divsChild>
            <w:div w:id="1578319860">
              <w:marLeft w:val="0"/>
              <w:marRight w:val="0"/>
              <w:marTop w:val="0"/>
              <w:marBottom w:val="0"/>
              <w:divBdr>
                <w:top w:val="none" w:sz="0" w:space="0" w:color="auto"/>
                <w:left w:val="none" w:sz="0" w:space="0" w:color="auto"/>
                <w:bottom w:val="none" w:sz="0" w:space="0" w:color="auto"/>
                <w:right w:val="none" w:sz="0" w:space="0" w:color="auto"/>
              </w:divBdr>
              <w:divsChild>
                <w:div w:id="142313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071036">
      <w:bodyDiv w:val="1"/>
      <w:marLeft w:val="0"/>
      <w:marRight w:val="0"/>
      <w:marTop w:val="0"/>
      <w:marBottom w:val="0"/>
      <w:divBdr>
        <w:top w:val="none" w:sz="0" w:space="0" w:color="auto"/>
        <w:left w:val="none" w:sz="0" w:space="0" w:color="auto"/>
        <w:bottom w:val="none" w:sz="0" w:space="0" w:color="auto"/>
        <w:right w:val="none" w:sz="0" w:space="0" w:color="auto"/>
      </w:divBdr>
      <w:divsChild>
        <w:div w:id="6948098">
          <w:marLeft w:val="0"/>
          <w:marRight w:val="0"/>
          <w:marTop w:val="0"/>
          <w:marBottom w:val="0"/>
          <w:divBdr>
            <w:top w:val="none" w:sz="0" w:space="0" w:color="auto"/>
            <w:left w:val="none" w:sz="0" w:space="0" w:color="auto"/>
            <w:bottom w:val="none" w:sz="0" w:space="0" w:color="auto"/>
            <w:right w:val="none" w:sz="0" w:space="0" w:color="auto"/>
          </w:divBdr>
          <w:divsChild>
            <w:div w:id="1295526321">
              <w:marLeft w:val="0"/>
              <w:marRight w:val="0"/>
              <w:marTop w:val="0"/>
              <w:marBottom w:val="0"/>
              <w:divBdr>
                <w:top w:val="none" w:sz="0" w:space="0" w:color="auto"/>
                <w:left w:val="none" w:sz="0" w:space="0" w:color="auto"/>
                <w:bottom w:val="none" w:sz="0" w:space="0" w:color="auto"/>
                <w:right w:val="none" w:sz="0" w:space="0" w:color="auto"/>
              </w:divBdr>
              <w:divsChild>
                <w:div w:id="421531814">
                  <w:marLeft w:val="0"/>
                  <w:marRight w:val="0"/>
                  <w:marTop w:val="0"/>
                  <w:marBottom w:val="0"/>
                  <w:divBdr>
                    <w:top w:val="none" w:sz="0" w:space="0" w:color="auto"/>
                    <w:left w:val="none" w:sz="0" w:space="0" w:color="auto"/>
                    <w:bottom w:val="none" w:sz="0" w:space="0" w:color="auto"/>
                    <w:right w:val="none" w:sz="0" w:space="0" w:color="auto"/>
                  </w:divBdr>
                  <w:divsChild>
                    <w:div w:id="8140391">
                      <w:marLeft w:val="0"/>
                      <w:marRight w:val="0"/>
                      <w:marTop w:val="0"/>
                      <w:marBottom w:val="0"/>
                      <w:divBdr>
                        <w:top w:val="single" w:sz="6" w:space="15" w:color="C0D8F2"/>
                        <w:left w:val="single" w:sz="6" w:space="18" w:color="C0D8F2"/>
                        <w:bottom w:val="single" w:sz="6" w:space="11" w:color="C0D8F2"/>
                        <w:right w:val="single" w:sz="6" w:space="18" w:color="C0D8F2"/>
                      </w:divBdr>
                      <w:divsChild>
                        <w:div w:id="492139264">
                          <w:marLeft w:val="0"/>
                          <w:marRight w:val="0"/>
                          <w:marTop w:val="0"/>
                          <w:marBottom w:val="0"/>
                          <w:divBdr>
                            <w:top w:val="none" w:sz="0" w:space="0" w:color="auto"/>
                            <w:left w:val="none" w:sz="0" w:space="0" w:color="auto"/>
                            <w:bottom w:val="none" w:sz="0" w:space="0" w:color="auto"/>
                            <w:right w:val="none" w:sz="0" w:space="0" w:color="auto"/>
                          </w:divBdr>
                          <w:divsChild>
                            <w:div w:id="182794095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8716456">
      <w:bodyDiv w:val="1"/>
      <w:marLeft w:val="0"/>
      <w:marRight w:val="0"/>
      <w:marTop w:val="0"/>
      <w:marBottom w:val="0"/>
      <w:divBdr>
        <w:top w:val="none" w:sz="0" w:space="0" w:color="auto"/>
        <w:left w:val="none" w:sz="0" w:space="0" w:color="auto"/>
        <w:bottom w:val="none" w:sz="0" w:space="0" w:color="auto"/>
        <w:right w:val="none" w:sz="0" w:space="0" w:color="auto"/>
      </w:divBdr>
      <w:divsChild>
        <w:div w:id="1635868062">
          <w:marLeft w:val="0"/>
          <w:marRight w:val="0"/>
          <w:marTop w:val="0"/>
          <w:marBottom w:val="0"/>
          <w:divBdr>
            <w:top w:val="none" w:sz="0" w:space="0" w:color="auto"/>
            <w:left w:val="none" w:sz="0" w:space="0" w:color="auto"/>
            <w:bottom w:val="none" w:sz="0" w:space="0" w:color="auto"/>
            <w:right w:val="none" w:sz="0" w:space="0" w:color="auto"/>
          </w:divBdr>
          <w:divsChild>
            <w:div w:id="638846949">
              <w:marLeft w:val="0"/>
              <w:marRight w:val="0"/>
              <w:marTop w:val="0"/>
              <w:marBottom w:val="0"/>
              <w:divBdr>
                <w:top w:val="none" w:sz="0" w:space="0" w:color="auto"/>
                <w:left w:val="none" w:sz="0" w:space="0" w:color="auto"/>
                <w:bottom w:val="none" w:sz="0" w:space="0" w:color="auto"/>
                <w:right w:val="none" w:sz="0" w:space="0" w:color="auto"/>
              </w:divBdr>
              <w:divsChild>
                <w:div w:id="1188177487">
                  <w:marLeft w:val="0"/>
                  <w:marRight w:val="0"/>
                  <w:marTop w:val="0"/>
                  <w:marBottom w:val="0"/>
                  <w:divBdr>
                    <w:top w:val="none" w:sz="0" w:space="0" w:color="auto"/>
                    <w:left w:val="none" w:sz="0" w:space="0" w:color="auto"/>
                    <w:bottom w:val="none" w:sz="0" w:space="0" w:color="auto"/>
                    <w:right w:val="none" w:sz="0" w:space="0" w:color="auto"/>
                  </w:divBdr>
                  <w:divsChild>
                    <w:div w:id="2045982693">
                      <w:marLeft w:val="0"/>
                      <w:marRight w:val="0"/>
                      <w:marTop w:val="0"/>
                      <w:marBottom w:val="0"/>
                      <w:divBdr>
                        <w:top w:val="none" w:sz="0" w:space="0" w:color="auto"/>
                        <w:left w:val="none" w:sz="0" w:space="0" w:color="auto"/>
                        <w:bottom w:val="none" w:sz="0" w:space="0" w:color="auto"/>
                        <w:right w:val="none" w:sz="0" w:space="0" w:color="auto"/>
                      </w:divBdr>
                    </w:div>
                    <w:div w:id="162989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0364258">
      <w:bodyDiv w:val="1"/>
      <w:marLeft w:val="0"/>
      <w:marRight w:val="0"/>
      <w:marTop w:val="0"/>
      <w:marBottom w:val="0"/>
      <w:divBdr>
        <w:top w:val="none" w:sz="0" w:space="0" w:color="auto"/>
        <w:left w:val="none" w:sz="0" w:space="0" w:color="auto"/>
        <w:bottom w:val="none" w:sz="0" w:space="0" w:color="auto"/>
        <w:right w:val="none" w:sz="0" w:space="0" w:color="auto"/>
      </w:divBdr>
      <w:divsChild>
        <w:div w:id="2136177073">
          <w:marLeft w:val="0"/>
          <w:marRight w:val="0"/>
          <w:marTop w:val="0"/>
          <w:marBottom w:val="0"/>
          <w:divBdr>
            <w:top w:val="none" w:sz="0" w:space="0" w:color="auto"/>
            <w:left w:val="none" w:sz="0" w:space="0" w:color="auto"/>
            <w:bottom w:val="none" w:sz="0" w:space="0" w:color="auto"/>
            <w:right w:val="none" w:sz="0" w:space="0" w:color="auto"/>
          </w:divBdr>
          <w:divsChild>
            <w:div w:id="2049180132">
              <w:marLeft w:val="0"/>
              <w:marRight w:val="0"/>
              <w:marTop w:val="0"/>
              <w:marBottom w:val="0"/>
              <w:divBdr>
                <w:top w:val="none" w:sz="0" w:space="0" w:color="auto"/>
                <w:left w:val="none" w:sz="0" w:space="0" w:color="auto"/>
                <w:bottom w:val="none" w:sz="0" w:space="0" w:color="auto"/>
                <w:right w:val="none" w:sz="0" w:space="0" w:color="auto"/>
              </w:divBdr>
              <w:divsChild>
                <w:div w:id="542521731">
                  <w:marLeft w:val="330"/>
                  <w:marRight w:val="0"/>
                  <w:marTop w:val="0"/>
                  <w:marBottom w:val="0"/>
                  <w:divBdr>
                    <w:top w:val="none" w:sz="0" w:space="0" w:color="auto"/>
                    <w:left w:val="none" w:sz="0" w:space="0" w:color="auto"/>
                    <w:bottom w:val="none" w:sz="0" w:space="0" w:color="auto"/>
                    <w:right w:val="none" w:sz="0" w:space="0" w:color="auto"/>
                  </w:divBdr>
                  <w:divsChild>
                    <w:div w:id="519202323">
                      <w:marLeft w:val="0"/>
                      <w:marRight w:val="0"/>
                      <w:marTop w:val="0"/>
                      <w:marBottom w:val="0"/>
                      <w:divBdr>
                        <w:top w:val="none" w:sz="0" w:space="0" w:color="auto"/>
                        <w:left w:val="none" w:sz="0" w:space="0" w:color="auto"/>
                        <w:bottom w:val="none" w:sz="0" w:space="0" w:color="auto"/>
                        <w:right w:val="none" w:sz="0" w:space="0" w:color="auto"/>
                      </w:divBdr>
                      <w:divsChild>
                        <w:div w:id="9160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6677164">
      <w:bodyDiv w:val="1"/>
      <w:marLeft w:val="0"/>
      <w:marRight w:val="0"/>
      <w:marTop w:val="0"/>
      <w:marBottom w:val="0"/>
      <w:divBdr>
        <w:top w:val="none" w:sz="0" w:space="0" w:color="auto"/>
        <w:left w:val="none" w:sz="0" w:space="0" w:color="auto"/>
        <w:bottom w:val="none" w:sz="0" w:space="0" w:color="auto"/>
        <w:right w:val="none" w:sz="0" w:space="0" w:color="auto"/>
      </w:divBdr>
      <w:divsChild>
        <w:div w:id="1027172337">
          <w:marLeft w:val="0"/>
          <w:marRight w:val="0"/>
          <w:marTop w:val="75"/>
          <w:marBottom w:val="100"/>
          <w:divBdr>
            <w:top w:val="none" w:sz="0" w:space="0" w:color="auto"/>
            <w:left w:val="none" w:sz="0" w:space="0" w:color="auto"/>
            <w:bottom w:val="none" w:sz="0" w:space="0" w:color="auto"/>
            <w:right w:val="none" w:sz="0" w:space="0" w:color="auto"/>
          </w:divBdr>
          <w:divsChild>
            <w:div w:id="493372365">
              <w:marLeft w:val="0"/>
              <w:marRight w:val="0"/>
              <w:marTop w:val="0"/>
              <w:marBottom w:val="0"/>
              <w:divBdr>
                <w:top w:val="single" w:sz="6" w:space="11" w:color="DDDEDE"/>
                <w:left w:val="single" w:sz="6" w:space="11" w:color="DDDEDE"/>
                <w:bottom w:val="single" w:sz="6" w:space="11" w:color="DDDEDE"/>
                <w:right w:val="single" w:sz="6" w:space="11" w:color="DDDEDE"/>
              </w:divBdr>
              <w:divsChild>
                <w:div w:id="125817439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528758177">
      <w:bodyDiv w:val="1"/>
      <w:marLeft w:val="0"/>
      <w:marRight w:val="0"/>
      <w:marTop w:val="0"/>
      <w:marBottom w:val="0"/>
      <w:divBdr>
        <w:top w:val="none" w:sz="0" w:space="0" w:color="auto"/>
        <w:left w:val="none" w:sz="0" w:space="0" w:color="auto"/>
        <w:bottom w:val="none" w:sz="0" w:space="0" w:color="auto"/>
        <w:right w:val="none" w:sz="0" w:space="0" w:color="auto"/>
      </w:divBdr>
      <w:divsChild>
        <w:div w:id="1020008273">
          <w:marLeft w:val="0"/>
          <w:marRight w:val="0"/>
          <w:marTop w:val="0"/>
          <w:marBottom w:val="0"/>
          <w:divBdr>
            <w:top w:val="none" w:sz="0" w:space="0" w:color="auto"/>
            <w:left w:val="none" w:sz="0" w:space="0" w:color="auto"/>
            <w:bottom w:val="none" w:sz="0" w:space="0" w:color="auto"/>
            <w:right w:val="none" w:sz="0" w:space="0" w:color="auto"/>
          </w:divBdr>
          <w:divsChild>
            <w:div w:id="62674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028877">
      <w:bodyDiv w:val="1"/>
      <w:marLeft w:val="0"/>
      <w:marRight w:val="0"/>
      <w:marTop w:val="0"/>
      <w:marBottom w:val="0"/>
      <w:divBdr>
        <w:top w:val="none" w:sz="0" w:space="0" w:color="auto"/>
        <w:left w:val="none" w:sz="0" w:space="0" w:color="auto"/>
        <w:bottom w:val="none" w:sz="0" w:space="0" w:color="auto"/>
        <w:right w:val="none" w:sz="0" w:space="0" w:color="auto"/>
      </w:divBdr>
      <w:divsChild>
        <w:div w:id="309019150">
          <w:marLeft w:val="0"/>
          <w:marRight w:val="0"/>
          <w:marTop w:val="0"/>
          <w:marBottom w:val="0"/>
          <w:divBdr>
            <w:top w:val="none" w:sz="0" w:space="0" w:color="auto"/>
            <w:left w:val="none" w:sz="0" w:space="0" w:color="auto"/>
            <w:bottom w:val="none" w:sz="0" w:space="0" w:color="auto"/>
            <w:right w:val="none" w:sz="0" w:space="0" w:color="auto"/>
          </w:divBdr>
          <w:divsChild>
            <w:div w:id="4151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920892">
      <w:bodyDiv w:val="1"/>
      <w:marLeft w:val="0"/>
      <w:marRight w:val="0"/>
      <w:marTop w:val="0"/>
      <w:marBottom w:val="0"/>
      <w:divBdr>
        <w:top w:val="none" w:sz="0" w:space="0" w:color="auto"/>
        <w:left w:val="none" w:sz="0" w:space="0" w:color="auto"/>
        <w:bottom w:val="none" w:sz="0" w:space="0" w:color="auto"/>
        <w:right w:val="none" w:sz="0" w:space="0" w:color="auto"/>
      </w:divBdr>
      <w:divsChild>
        <w:div w:id="932395630">
          <w:marLeft w:val="0"/>
          <w:marRight w:val="0"/>
          <w:marTop w:val="0"/>
          <w:marBottom w:val="0"/>
          <w:divBdr>
            <w:top w:val="none" w:sz="0" w:space="0" w:color="auto"/>
            <w:left w:val="none" w:sz="0" w:space="0" w:color="auto"/>
            <w:bottom w:val="none" w:sz="0" w:space="0" w:color="auto"/>
            <w:right w:val="none" w:sz="0" w:space="0" w:color="auto"/>
          </w:divBdr>
          <w:divsChild>
            <w:div w:id="221142100">
              <w:marLeft w:val="0"/>
              <w:marRight w:val="0"/>
              <w:marTop w:val="0"/>
              <w:marBottom w:val="0"/>
              <w:divBdr>
                <w:top w:val="none" w:sz="0" w:space="0" w:color="auto"/>
                <w:left w:val="none" w:sz="0" w:space="0" w:color="auto"/>
                <w:bottom w:val="none" w:sz="0" w:space="0" w:color="auto"/>
                <w:right w:val="none" w:sz="0" w:space="0" w:color="auto"/>
              </w:divBdr>
              <w:divsChild>
                <w:div w:id="1129281818">
                  <w:marLeft w:val="0"/>
                  <w:marRight w:val="0"/>
                  <w:marTop w:val="0"/>
                  <w:marBottom w:val="0"/>
                  <w:divBdr>
                    <w:top w:val="single" w:sz="18" w:space="0" w:color="08237A"/>
                    <w:left w:val="none" w:sz="0" w:space="0" w:color="auto"/>
                    <w:bottom w:val="none" w:sz="0" w:space="0" w:color="auto"/>
                    <w:right w:val="none" w:sz="0" w:space="0" w:color="auto"/>
                  </w:divBdr>
                  <w:divsChild>
                    <w:div w:id="1568686917">
                      <w:marLeft w:val="0"/>
                      <w:marRight w:val="0"/>
                      <w:marTop w:val="0"/>
                      <w:marBottom w:val="0"/>
                      <w:divBdr>
                        <w:top w:val="single" w:sz="2" w:space="8" w:color="BBBBBB"/>
                        <w:left w:val="single" w:sz="6" w:space="0" w:color="BBBBBB"/>
                        <w:bottom w:val="single" w:sz="6" w:space="0" w:color="BBBBBB"/>
                        <w:right w:val="single" w:sz="6" w:space="0" w:color="BBBBBB"/>
                      </w:divBdr>
                      <w:divsChild>
                        <w:div w:id="1498156395">
                          <w:marLeft w:val="0"/>
                          <w:marRight w:val="0"/>
                          <w:marTop w:val="0"/>
                          <w:marBottom w:val="0"/>
                          <w:divBdr>
                            <w:top w:val="none" w:sz="0" w:space="0" w:color="auto"/>
                            <w:left w:val="none" w:sz="0" w:space="0" w:color="auto"/>
                            <w:bottom w:val="none" w:sz="0" w:space="0" w:color="auto"/>
                            <w:right w:val="none" w:sz="0" w:space="0" w:color="auto"/>
                          </w:divBdr>
                          <w:divsChild>
                            <w:div w:id="1719434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91700">
      <w:bodyDiv w:val="1"/>
      <w:marLeft w:val="0"/>
      <w:marRight w:val="0"/>
      <w:marTop w:val="0"/>
      <w:marBottom w:val="0"/>
      <w:divBdr>
        <w:top w:val="none" w:sz="0" w:space="0" w:color="auto"/>
        <w:left w:val="none" w:sz="0" w:space="0" w:color="auto"/>
        <w:bottom w:val="none" w:sz="0" w:space="0" w:color="auto"/>
        <w:right w:val="none" w:sz="0" w:space="0" w:color="auto"/>
      </w:divBdr>
      <w:divsChild>
        <w:div w:id="1116414679">
          <w:marLeft w:val="0"/>
          <w:marRight w:val="0"/>
          <w:marTop w:val="0"/>
          <w:marBottom w:val="0"/>
          <w:divBdr>
            <w:top w:val="none" w:sz="0" w:space="0" w:color="auto"/>
            <w:left w:val="none" w:sz="0" w:space="0" w:color="auto"/>
            <w:bottom w:val="none" w:sz="0" w:space="0" w:color="auto"/>
            <w:right w:val="none" w:sz="0" w:space="0" w:color="auto"/>
          </w:divBdr>
          <w:divsChild>
            <w:div w:id="1449279901">
              <w:marLeft w:val="0"/>
              <w:marRight w:val="0"/>
              <w:marTop w:val="0"/>
              <w:marBottom w:val="0"/>
              <w:divBdr>
                <w:top w:val="none" w:sz="0" w:space="0" w:color="auto"/>
                <w:left w:val="none" w:sz="0" w:space="0" w:color="auto"/>
                <w:bottom w:val="none" w:sz="0" w:space="0" w:color="auto"/>
                <w:right w:val="none" w:sz="0" w:space="0" w:color="auto"/>
              </w:divBdr>
              <w:divsChild>
                <w:div w:id="39940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476214">
      <w:bodyDiv w:val="1"/>
      <w:marLeft w:val="0"/>
      <w:marRight w:val="0"/>
      <w:marTop w:val="0"/>
      <w:marBottom w:val="0"/>
      <w:divBdr>
        <w:top w:val="none" w:sz="0" w:space="0" w:color="auto"/>
        <w:left w:val="none" w:sz="0" w:space="0" w:color="auto"/>
        <w:bottom w:val="none" w:sz="0" w:space="0" w:color="auto"/>
        <w:right w:val="none" w:sz="0" w:space="0" w:color="auto"/>
      </w:divBdr>
      <w:divsChild>
        <w:div w:id="1153106244">
          <w:marLeft w:val="0"/>
          <w:marRight w:val="0"/>
          <w:marTop w:val="0"/>
          <w:marBottom w:val="0"/>
          <w:divBdr>
            <w:top w:val="none" w:sz="0" w:space="0" w:color="auto"/>
            <w:left w:val="none" w:sz="0" w:space="0" w:color="auto"/>
            <w:bottom w:val="none" w:sz="0" w:space="0" w:color="auto"/>
            <w:right w:val="none" w:sz="0" w:space="0" w:color="auto"/>
          </w:divBdr>
          <w:divsChild>
            <w:div w:id="1603107670">
              <w:marLeft w:val="0"/>
              <w:marRight w:val="0"/>
              <w:marTop w:val="0"/>
              <w:marBottom w:val="0"/>
              <w:divBdr>
                <w:top w:val="single" w:sz="24" w:space="0" w:color="000000"/>
                <w:left w:val="none" w:sz="0" w:space="0" w:color="auto"/>
                <w:bottom w:val="none" w:sz="0" w:space="0" w:color="auto"/>
                <w:right w:val="none" w:sz="0" w:space="0" w:color="auto"/>
              </w:divBdr>
              <w:divsChild>
                <w:div w:id="53446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978140">
      <w:bodyDiv w:val="1"/>
      <w:marLeft w:val="0"/>
      <w:marRight w:val="0"/>
      <w:marTop w:val="0"/>
      <w:marBottom w:val="0"/>
      <w:divBdr>
        <w:top w:val="none" w:sz="0" w:space="0" w:color="auto"/>
        <w:left w:val="none" w:sz="0" w:space="0" w:color="auto"/>
        <w:bottom w:val="none" w:sz="0" w:space="0" w:color="auto"/>
        <w:right w:val="none" w:sz="0" w:space="0" w:color="auto"/>
      </w:divBdr>
      <w:divsChild>
        <w:div w:id="1150514185">
          <w:marLeft w:val="0"/>
          <w:marRight w:val="0"/>
          <w:marTop w:val="0"/>
          <w:marBottom w:val="0"/>
          <w:divBdr>
            <w:top w:val="none" w:sz="0" w:space="0" w:color="auto"/>
            <w:left w:val="none" w:sz="0" w:space="0" w:color="auto"/>
            <w:bottom w:val="none" w:sz="0" w:space="0" w:color="auto"/>
            <w:right w:val="none" w:sz="0" w:space="0" w:color="auto"/>
          </w:divBdr>
          <w:divsChild>
            <w:div w:id="10191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798030">
      <w:bodyDiv w:val="1"/>
      <w:marLeft w:val="0"/>
      <w:marRight w:val="0"/>
      <w:marTop w:val="0"/>
      <w:marBottom w:val="0"/>
      <w:divBdr>
        <w:top w:val="none" w:sz="0" w:space="0" w:color="auto"/>
        <w:left w:val="none" w:sz="0" w:space="0" w:color="auto"/>
        <w:bottom w:val="none" w:sz="0" w:space="0" w:color="auto"/>
        <w:right w:val="none" w:sz="0" w:space="0" w:color="auto"/>
      </w:divBdr>
      <w:divsChild>
        <w:div w:id="1152678738">
          <w:marLeft w:val="0"/>
          <w:marRight w:val="0"/>
          <w:marTop w:val="0"/>
          <w:marBottom w:val="0"/>
          <w:divBdr>
            <w:top w:val="none" w:sz="0" w:space="0" w:color="auto"/>
            <w:left w:val="none" w:sz="0" w:space="0" w:color="auto"/>
            <w:bottom w:val="none" w:sz="0" w:space="0" w:color="auto"/>
            <w:right w:val="none" w:sz="0" w:space="0" w:color="auto"/>
          </w:divBdr>
          <w:divsChild>
            <w:div w:id="27390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993719">
      <w:bodyDiv w:val="1"/>
      <w:marLeft w:val="0"/>
      <w:marRight w:val="0"/>
      <w:marTop w:val="0"/>
      <w:marBottom w:val="0"/>
      <w:divBdr>
        <w:top w:val="none" w:sz="0" w:space="0" w:color="auto"/>
        <w:left w:val="none" w:sz="0" w:space="0" w:color="auto"/>
        <w:bottom w:val="none" w:sz="0" w:space="0" w:color="auto"/>
        <w:right w:val="none" w:sz="0" w:space="0" w:color="auto"/>
      </w:divBdr>
      <w:divsChild>
        <w:div w:id="1972636677">
          <w:marLeft w:val="0"/>
          <w:marRight w:val="0"/>
          <w:marTop w:val="0"/>
          <w:marBottom w:val="0"/>
          <w:divBdr>
            <w:top w:val="none" w:sz="0" w:space="0" w:color="auto"/>
            <w:left w:val="none" w:sz="0" w:space="0" w:color="auto"/>
            <w:bottom w:val="none" w:sz="0" w:space="0" w:color="auto"/>
            <w:right w:val="none" w:sz="0" w:space="0" w:color="auto"/>
          </w:divBdr>
          <w:divsChild>
            <w:div w:id="1826971090">
              <w:marLeft w:val="0"/>
              <w:marRight w:val="0"/>
              <w:marTop w:val="0"/>
              <w:marBottom w:val="0"/>
              <w:divBdr>
                <w:top w:val="none" w:sz="0" w:space="0" w:color="auto"/>
                <w:left w:val="none" w:sz="0" w:space="0" w:color="auto"/>
                <w:bottom w:val="none" w:sz="0" w:space="0" w:color="auto"/>
                <w:right w:val="none" w:sz="0" w:space="0" w:color="auto"/>
              </w:divBdr>
              <w:divsChild>
                <w:div w:id="15704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273073">
      <w:bodyDiv w:val="1"/>
      <w:marLeft w:val="0"/>
      <w:marRight w:val="0"/>
      <w:marTop w:val="0"/>
      <w:marBottom w:val="0"/>
      <w:divBdr>
        <w:top w:val="none" w:sz="0" w:space="0" w:color="auto"/>
        <w:left w:val="none" w:sz="0" w:space="0" w:color="auto"/>
        <w:bottom w:val="none" w:sz="0" w:space="0" w:color="auto"/>
        <w:right w:val="none" w:sz="0" w:space="0" w:color="auto"/>
      </w:divBdr>
    </w:div>
    <w:div w:id="605701463">
      <w:bodyDiv w:val="1"/>
      <w:marLeft w:val="0"/>
      <w:marRight w:val="0"/>
      <w:marTop w:val="0"/>
      <w:marBottom w:val="0"/>
      <w:divBdr>
        <w:top w:val="none" w:sz="0" w:space="0" w:color="auto"/>
        <w:left w:val="none" w:sz="0" w:space="0" w:color="auto"/>
        <w:bottom w:val="none" w:sz="0" w:space="0" w:color="auto"/>
        <w:right w:val="none" w:sz="0" w:space="0" w:color="auto"/>
      </w:divBdr>
      <w:divsChild>
        <w:div w:id="838346175">
          <w:marLeft w:val="0"/>
          <w:marRight w:val="0"/>
          <w:marTop w:val="75"/>
          <w:marBottom w:val="100"/>
          <w:divBdr>
            <w:top w:val="none" w:sz="0" w:space="0" w:color="auto"/>
            <w:left w:val="none" w:sz="0" w:space="0" w:color="auto"/>
            <w:bottom w:val="none" w:sz="0" w:space="0" w:color="auto"/>
            <w:right w:val="none" w:sz="0" w:space="0" w:color="auto"/>
          </w:divBdr>
          <w:divsChild>
            <w:div w:id="863056007">
              <w:marLeft w:val="0"/>
              <w:marRight w:val="0"/>
              <w:marTop w:val="0"/>
              <w:marBottom w:val="0"/>
              <w:divBdr>
                <w:top w:val="single" w:sz="6" w:space="11" w:color="DDDEDE"/>
                <w:left w:val="single" w:sz="6" w:space="11" w:color="DDDEDE"/>
                <w:bottom w:val="single" w:sz="6" w:space="11" w:color="DDDEDE"/>
                <w:right w:val="single" w:sz="6" w:space="11" w:color="DDDEDE"/>
              </w:divBdr>
              <w:divsChild>
                <w:div w:id="21389134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607735355">
      <w:bodyDiv w:val="1"/>
      <w:marLeft w:val="0"/>
      <w:marRight w:val="0"/>
      <w:marTop w:val="0"/>
      <w:marBottom w:val="0"/>
      <w:divBdr>
        <w:top w:val="none" w:sz="0" w:space="0" w:color="auto"/>
        <w:left w:val="none" w:sz="0" w:space="0" w:color="auto"/>
        <w:bottom w:val="none" w:sz="0" w:space="0" w:color="auto"/>
        <w:right w:val="none" w:sz="0" w:space="0" w:color="auto"/>
      </w:divBdr>
      <w:divsChild>
        <w:div w:id="1004169658">
          <w:marLeft w:val="0"/>
          <w:marRight w:val="0"/>
          <w:marTop w:val="0"/>
          <w:marBottom w:val="0"/>
          <w:divBdr>
            <w:top w:val="none" w:sz="0" w:space="0" w:color="auto"/>
            <w:left w:val="none" w:sz="0" w:space="0" w:color="auto"/>
            <w:bottom w:val="none" w:sz="0" w:space="0" w:color="auto"/>
            <w:right w:val="none" w:sz="0" w:space="0" w:color="auto"/>
          </w:divBdr>
          <w:divsChild>
            <w:div w:id="552541738">
              <w:marLeft w:val="0"/>
              <w:marRight w:val="0"/>
              <w:marTop w:val="0"/>
              <w:marBottom w:val="0"/>
              <w:divBdr>
                <w:top w:val="none" w:sz="0" w:space="0" w:color="auto"/>
                <w:left w:val="none" w:sz="0" w:space="0" w:color="auto"/>
                <w:bottom w:val="none" w:sz="0" w:space="0" w:color="auto"/>
                <w:right w:val="none" w:sz="0" w:space="0" w:color="auto"/>
              </w:divBdr>
            </w:div>
            <w:div w:id="190456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251571">
      <w:bodyDiv w:val="1"/>
      <w:marLeft w:val="0"/>
      <w:marRight w:val="0"/>
      <w:marTop w:val="0"/>
      <w:marBottom w:val="0"/>
      <w:divBdr>
        <w:top w:val="none" w:sz="0" w:space="0" w:color="auto"/>
        <w:left w:val="none" w:sz="0" w:space="0" w:color="auto"/>
        <w:bottom w:val="none" w:sz="0" w:space="0" w:color="auto"/>
        <w:right w:val="none" w:sz="0" w:space="0" w:color="auto"/>
      </w:divBdr>
      <w:divsChild>
        <w:div w:id="1021978301">
          <w:marLeft w:val="0"/>
          <w:marRight w:val="0"/>
          <w:marTop w:val="100"/>
          <w:marBottom w:val="100"/>
          <w:divBdr>
            <w:top w:val="none" w:sz="0" w:space="0" w:color="auto"/>
            <w:left w:val="none" w:sz="0" w:space="0" w:color="auto"/>
            <w:bottom w:val="none" w:sz="0" w:space="0" w:color="auto"/>
            <w:right w:val="none" w:sz="0" w:space="0" w:color="auto"/>
          </w:divBdr>
          <w:divsChild>
            <w:div w:id="1647860747">
              <w:marLeft w:val="158"/>
              <w:marRight w:val="158"/>
              <w:marTop w:val="0"/>
              <w:marBottom w:val="158"/>
              <w:divBdr>
                <w:top w:val="none" w:sz="0" w:space="0" w:color="auto"/>
                <w:left w:val="none" w:sz="0" w:space="0" w:color="auto"/>
                <w:bottom w:val="none" w:sz="0" w:space="0" w:color="auto"/>
                <w:right w:val="none" w:sz="0" w:space="0" w:color="auto"/>
              </w:divBdr>
              <w:divsChild>
                <w:div w:id="77751989">
                  <w:marLeft w:val="0"/>
                  <w:marRight w:val="0"/>
                  <w:marTop w:val="53"/>
                  <w:marBottom w:val="100"/>
                  <w:divBdr>
                    <w:top w:val="none" w:sz="0" w:space="0" w:color="auto"/>
                    <w:left w:val="none" w:sz="0" w:space="0" w:color="auto"/>
                    <w:bottom w:val="none" w:sz="0" w:space="0" w:color="auto"/>
                    <w:right w:val="none" w:sz="0" w:space="0" w:color="auto"/>
                  </w:divBdr>
                </w:div>
              </w:divsChild>
            </w:div>
          </w:divsChild>
        </w:div>
      </w:divsChild>
    </w:div>
    <w:div w:id="620304845">
      <w:bodyDiv w:val="1"/>
      <w:marLeft w:val="0"/>
      <w:marRight w:val="0"/>
      <w:marTop w:val="0"/>
      <w:marBottom w:val="0"/>
      <w:divBdr>
        <w:top w:val="none" w:sz="0" w:space="0" w:color="auto"/>
        <w:left w:val="none" w:sz="0" w:space="0" w:color="auto"/>
        <w:bottom w:val="none" w:sz="0" w:space="0" w:color="auto"/>
        <w:right w:val="none" w:sz="0" w:space="0" w:color="auto"/>
      </w:divBdr>
      <w:divsChild>
        <w:div w:id="315186463">
          <w:marLeft w:val="0"/>
          <w:marRight w:val="0"/>
          <w:marTop w:val="68"/>
          <w:marBottom w:val="68"/>
          <w:divBdr>
            <w:top w:val="none" w:sz="0" w:space="0" w:color="auto"/>
            <w:left w:val="none" w:sz="0" w:space="0" w:color="auto"/>
            <w:bottom w:val="none" w:sz="0" w:space="0" w:color="auto"/>
            <w:right w:val="none" w:sz="0" w:space="0" w:color="auto"/>
          </w:divBdr>
          <w:divsChild>
            <w:div w:id="1485776415">
              <w:marLeft w:val="0"/>
              <w:marRight w:val="0"/>
              <w:marTop w:val="0"/>
              <w:marBottom w:val="0"/>
              <w:divBdr>
                <w:top w:val="single" w:sz="6" w:space="0" w:color="BEBEBE"/>
                <w:left w:val="single" w:sz="6" w:space="0" w:color="BEBEBE"/>
                <w:bottom w:val="single" w:sz="6" w:space="0" w:color="BEBEBE"/>
                <w:right w:val="single" w:sz="6" w:space="0" w:color="BEBEBE"/>
              </w:divBdr>
              <w:divsChild>
                <w:div w:id="475610989">
                  <w:marLeft w:val="0"/>
                  <w:marRight w:val="0"/>
                  <w:marTop w:val="0"/>
                  <w:marBottom w:val="0"/>
                  <w:divBdr>
                    <w:top w:val="none" w:sz="0" w:space="0" w:color="auto"/>
                    <w:left w:val="none" w:sz="0" w:space="0" w:color="auto"/>
                    <w:bottom w:val="none" w:sz="0" w:space="0" w:color="auto"/>
                    <w:right w:val="none" w:sz="0" w:space="0" w:color="auto"/>
                  </w:divBdr>
                  <w:divsChild>
                    <w:div w:id="118494907">
                      <w:marLeft w:val="0"/>
                      <w:marRight w:val="0"/>
                      <w:marTop w:val="0"/>
                      <w:marBottom w:val="0"/>
                      <w:divBdr>
                        <w:top w:val="none" w:sz="0" w:space="0" w:color="auto"/>
                        <w:left w:val="none" w:sz="0" w:space="0" w:color="auto"/>
                        <w:bottom w:val="none" w:sz="0" w:space="0" w:color="auto"/>
                        <w:right w:val="none" w:sz="0" w:space="0" w:color="auto"/>
                      </w:divBdr>
                      <w:divsChild>
                        <w:div w:id="994989786">
                          <w:marLeft w:val="0"/>
                          <w:marRight w:val="0"/>
                          <w:marTop w:val="0"/>
                          <w:marBottom w:val="0"/>
                          <w:divBdr>
                            <w:top w:val="none" w:sz="0" w:space="0" w:color="auto"/>
                            <w:left w:val="none" w:sz="0" w:space="0" w:color="auto"/>
                            <w:bottom w:val="single" w:sz="18" w:space="0" w:color="CCCCCC"/>
                            <w:right w:val="none" w:sz="0" w:space="0" w:color="auto"/>
                          </w:divBdr>
                          <w:divsChild>
                            <w:div w:id="21485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0571017">
      <w:bodyDiv w:val="1"/>
      <w:marLeft w:val="0"/>
      <w:marRight w:val="0"/>
      <w:marTop w:val="0"/>
      <w:marBottom w:val="0"/>
      <w:divBdr>
        <w:top w:val="none" w:sz="0" w:space="0" w:color="auto"/>
        <w:left w:val="none" w:sz="0" w:space="0" w:color="auto"/>
        <w:bottom w:val="none" w:sz="0" w:space="0" w:color="auto"/>
        <w:right w:val="none" w:sz="0" w:space="0" w:color="auto"/>
      </w:divBdr>
      <w:divsChild>
        <w:div w:id="234320758">
          <w:marLeft w:val="0"/>
          <w:marRight w:val="0"/>
          <w:marTop w:val="0"/>
          <w:marBottom w:val="0"/>
          <w:divBdr>
            <w:top w:val="none" w:sz="0" w:space="0" w:color="auto"/>
            <w:left w:val="none" w:sz="0" w:space="0" w:color="auto"/>
            <w:bottom w:val="none" w:sz="0" w:space="0" w:color="auto"/>
            <w:right w:val="none" w:sz="0" w:space="0" w:color="auto"/>
          </w:divBdr>
          <w:divsChild>
            <w:div w:id="1825386623">
              <w:marLeft w:val="0"/>
              <w:marRight w:val="0"/>
              <w:marTop w:val="0"/>
              <w:marBottom w:val="0"/>
              <w:divBdr>
                <w:top w:val="none" w:sz="0" w:space="0" w:color="auto"/>
                <w:left w:val="none" w:sz="0" w:space="0" w:color="auto"/>
                <w:bottom w:val="none" w:sz="0" w:space="0" w:color="auto"/>
                <w:right w:val="none" w:sz="0" w:space="0" w:color="auto"/>
              </w:divBdr>
              <w:divsChild>
                <w:div w:id="187318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460214">
      <w:bodyDiv w:val="1"/>
      <w:marLeft w:val="0"/>
      <w:marRight w:val="0"/>
      <w:marTop w:val="0"/>
      <w:marBottom w:val="0"/>
      <w:divBdr>
        <w:top w:val="none" w:sz="0" w:space="0" w:color="auto"/>
        <w:left w:val="none" w:sz="0" w:space="0" w:color="auto"/>
        <w:bottom w:val="none" w:sz="0" w:space="0" w:color="auto"/>
        <w:right w:val="none" w:sz="0" w:space="0" w:color="auto"/>
      </w:divBdr>
      <w:divsChild>
        <w:div w:id="1376081123">
          <w:marLeft w:val="0"/>
          <w:marRight w:val="0"/>
          <w:marTop w:val="0"/>
          <w:marBottom w:val="0"/>
          <w:divBdr>
            <w:top w:val="none" w:sz="0" w:space="0" w:color="auto"/>
            <w:left w:val="none" w:sz="0" w:space="0" w:color="auto"/>
            <w:bottom w:val="none" w:sz="0" w:space="0" w:color="auto"/>
            <w:right w:val="none" w:sz="0" w:space="0" w:color="auto"/>
          </w:divBdr>
          <w:divsChild>
            <w:div w:id="174341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72060">
      <w:bodyDiv w:val="1"/>
      <w:marLeft w:val="0"/>
      <w:marRight w:val="0"/>
      <w:marTop w:val="0"/>
      <w:marBottom w:val="0"/>
      <w:divBdr>
        <w:top w:val="none" w:sz="0" w:space="0" w:color="auto"/>
        <w:left w:val="none" w:sz="0" w:space="0" w:color="auto"/>
        <w:bottom w:val="none" w:sz="0" w:space="0" w:color="auto"/>
        <w:right w:val="none" w:sz="0" w:space="0" w:color="auto"/>
      </w:divBdr>
      <w:divsChild>
        <w:div w:id="841701340">
          <w:marLeft w:val="0"/>
          <w:marRight w:val="0"/>
          <w:marTop w:val="0"/>
          <w:marBottom w:val="0"/>
          <w:divBdr>
            <w:top w:val="none" w:sz="0" w:space="0" w:color="auto"/>
            <w:left w:val="none" w:sz="0" w:space="0" w:color="auto"/>
            <w:bottom w:val="none" w:sz="0" w:space="0" w:color="auto"/>
            <w:right w:val="none" w:sz="0" w:space="0" w:color="auto"/>
          </w:divBdr>
          <w:divsChild>
            <w:div w:id="1935165573">
              <w:marLeft w:val="0"/>
              <w:marRight w:val="0"/>
              <w:marTop w:val="0"/>
              <w:marBottom w:val="0"/>
              <w:divBdr>
                <w:top w:val="none" w:sz="0" w:space="0" w:color="auto"/>
                <w:left w:val="none" w:sz="0" w:space="0" w:color="auto"/>
                <w:bottom w:val="none" w:sz="0" w:space="0" w:color="auto"/>
                <w:right w:val="none" w:sz="0" w:space="0" w:color="auto"/>
              </w:divBdr>
              <w:divsChild>
                <w:div w:id="150798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522817">
      <w:bodyDiv w:val="1"/>
      <w:marLeft w:val="0"/>
      <w:marRight w:val="0"/>
      <w:marTop w:val="0"/>
      <w:marBottom w:val="0"/>
      <w:divBdr>
        <w:top w:val="none" w:sz="0" w:space="0" w:color="auto"/>
        <w:left w:val="none" w:sz="0" w:space="0" w:color="auto"/>
        <w:bottom w:val="none" w:sz="0" w:space="0" w:color="auto"/>
        <w:right w:val="none" w:sz="0" w:space="0" w:color="auto"/>
      </w:divBdr>
      <w:divsChild>
        <w:div w:id="1703359436">
          <w:marLeft w:val="0"/>
          <w:marRight w:val="0"/>
          <w:marTop w:val="0"/>
          <w:marBottom w:val="0"/>
          <w:divBdr>
            <w:top w:val="none" w:sz="0" w:space="0" w:color="auto"/>
            <w:left w:val="none" w:sz="0" w:space="0" w:color="auto"/>
            <w:bottom w:val="none" w:sz="0" w:space="0" w:color="auto"/>
            <w:right w:val="none" w:sz="0" w:space="0" w:color="auto"/>
          </w:divBdr>
          <w:divsChild>
            <w:div w:id="2026898645">
              <w:marLeft w:val="0"/>
              <w:marRight w:val="0"/>
              <w:marTop w:val="0"/>
              <w:marBottom w:val="0"/>
              <w:divBdr>
                <w:top w:val="none" w:sz="0" w:space="0" w:color="auto"/>
                <w:left w:val="none" w:sz="0" w:space="0" w:color="auto"/>
                <w:bottom w:val="none" w:sz="0" w:space="0" w:color="auto"/>
                <w:right w:val="none" w:sz="0" w:space="0" w:color="auto"/>
              </w:divBdr>
              <w:divsChild>
                <w:div w:id="1531606568">
                  <w:marLeft w:val="0"/>
                  <w:marRight w:val="0"/>
                  <w:marTop w:val="0"/>
                  <w:marBottom w:val="0"/>
                  <w:divBdr>
                    <w:top w:val="none" w:sz="0" w:space="0" w:color="auto"/>
                    <w:left w:val="none" w:sz="0" w:space="0" w:color="auto"/>
                    <w:bottom w:val="none" w:sz="0" w:space="0" w:color="auto"/>
                    <w:right w:val="none" w:sz="0" w:space="0" w:color="auto"/>
                  </w:divBdr>
                  <w:divsChild>
                    <w:div w:id="1903371722">
                      <w:marLeft w:val="0"/>
                      <w:marRight w:val="0"/>
                      <w:marTop w:val="0"/>
                      <w:marBottom w:val="0"/>
                      <w:divBdr>
                        <w:top w:val="single" w:sz="6" w:space="15" w:color="C0D8F2"/>
                        <w:left w:val="single" w:sz="6" w:space="18" w:color="C0D8F2"/>
                        <w:bottom w:val="single" w:sz="6" w:space="11" w:color="C0D8F2"/>
                        <w:right w:val="single" w:sz="6" w:space="18" w:color="C0D8F2"/>
                      </w:divBdr>
                      <w:divsChild>
                        <w:div w:id="1124080224">
                          <w:marLeft w:val="0"/>
                          <w:marRight w:val="0"/>
                          <w:marTop w:val="0"/>
                          <w:marBottom w:val="0"/>
                          <w:divBdr>
                            <w:top w:val="none" w:sz="0" w:space="0" w:color="auto"/>
                            <w:left w:val="none" w:sz="0" w:space="0" w:color="auto"/>
                            <w:bottom w:val="none" w:sz="0" w:space="0" w:color="auto"/>
                            <w:right w:val="none" w:sz="0" w:space="0" w:color="auto"/>
                          </w:divBdr>
                          <w:divsChild>
                            <w:div w:id="220529929">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3094656">
      <w:bodyDiv w:val="1"/>
      <w:marLeft w:val="0"/>
      <w:marRight w:val="0"/>
      <w:marTop w:val="0"/>
      <w:marBottom w:val="0"/>
      <w:divBdr>
        <w:top w:val="none" w:sz="0" w:space="0" w:color="auto"/>
        <w:left w:val="none" w:sz="0" w:space="0" w:color="auto"/>
        <w:bottom w:val="none" w:sz="0" w:space="0" w:color="auto"/>
        <w:right w:val="none" w:sz="0" w:space="0" w:color="auto"/>
      </w:divBdr>
      <w:divsChild>
        <w:div w:id="1258369759">
          <w:marLeft w:val="0"/>
          <w:marRight w:val="0"/>
          <w:marTop w:val="0"/>
          <w:marBottom w:val="0"/>
          <w:divBdr>
            <w:top w:val="none" w:sz="0" w:space="0" w:color="auto"/>
            <w:left w:val="none" w:sz="0" w:space="0" w:color="auto"/>
            <w:bottom w:val="none" w:sz="0" w:space="0" w:color="auto"/>
            <w:right w:val="none" w:sz="0" w:space="0" w:color="auto"/>
          </w:divBdr>
          <w:divsChild>
            <w:div w:id="173122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038533">
      <w:bodyDiv w:val="1"/>
      <w:marLeft w:val="0"/>
      <w:marRight w:val="0"/>
      <w:marTop w:val="0"/>
      <w:marBottom w:val="0"/>
      <w:divBdr>
        <w:top w:val="none" w:sz="0" w:space="0" w:color="auto"/>
        <w:left w:val="none" w:sz="0" w:space="0" w:color="auto"/>
        <w:bottom w:val="none" w:sz="0" w:space="0" w:color="auto"/>
        <w:right w:val="none" w:sz="0" w:space="0" w:color="auto"/>
      </w:divBdr>
      <w:divsChild>
        <w:div w:id="1648128292">
          <w:marLeft w:val="181"/>
          <w:marRight w:val="181"/>
          <w:marTop w:val="0"/>
          <w:marBottom w:val="0"/>
          <w:divBdr>
            <w:top w:val="none" w:sz="0" w:space="0" w:color="auto"/>
            <w:left w:val="none" w:sz="0" w:space="0" w:color="auto"/>
            <w:bottom w:val="none" w:sz="0" w:space="0" w:color="auto"/>
            <w:right w:val="none" w:sz="0" w:space="0" w:color="auto"/>
          </w:divBdr>
        </w:div>
      </w:divsChild>
    </w:div>
    <w:div w:id="715395685">
      <w:bodyDiv w:val="1"/>
      <w:marLeft w:val="0"/>
      <w:marRight w:val="0"/>
      <w:marTop w:val="0"/>
      <w:marBottom w:val="0"/>
      <w:divBdr>
        <w:top w:val="none" w:sz="0" w:space="0" w:color="auto"/>
        <w:left w:val="none" w:sz="0" w:space="0" w:color="auto"/>
        <w:bottom w:val="none" w:sz="0" w:space="0" w:color="auto"/>
        <w:right w:val="none" w:sz="0" w:space="0" w:color="auto"/>
      </w:divBdr>
      <w:divsChild>
        <w:div w:id="1059783364">
          <w:marLeft w:val="0"/>
          <w:marRight w:val="0"/>
          <w:marTop w:val="0"/>
          <w:marBottom w:val="0"/>
          <w:divBdr>
            <w:top w:val="none" w:sz="0" w:space="0" w:color="auto"/>
            <w:left w:val="none" w:sz="0" w:space="0" w:color="auto"/>
            <w:bottom w:val="none" w:sz="0" w:space="0" w:color="auto"/>
            <w:right w:val="none" w:sz="0" w:space="0" w:color="auto"/>
          </w:divBdr>
          <w:divsChild>
            <w:div w:id="44711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49244">
      <w:bodyDiv w:val="1"/>
      <w:marLeft w:val="0"/>
      <w:marRight w:val="0"/>
      <w:marTop w:val="0"/>
      <w:marBottom w:val="0"/>
      <w:divBdr>
        <w:top w:val="none" w:sz="0" w:space="0" w:color="auto"/>
        <w:left w:val="none" w:sz="0" w:space="0" w:color="auto"/>
        <w:bottom w:val="none" w:sz="0" w:space="0" w:color="auto"/>
        <w:right w:val="none" w:sz="0" w:space="0" w:color="auto"/>
      </w:divBdr>
      <w:divsChild>
        <w:div w:id="221143521">
          <w:marLeft w:val="0"/>
          <w:marRight w:val="0"/>
          <w:marTop w:val="91"/>
          <w:marBottom w:val="100"/>
          <w:divBdr>
            <w:top w:val="none" w:sz="0" w:space="0" w:color="auto"/>
            <w:left w:val="none" w:sz="0" w:space="0" w:color="auto"/>
            <w:bottom w:val="none" w:sz="0" w:space="0" w:color="auto"/>
            <w:right w:val="none" w:sz="0" w:space="0" w:color="auto"/>
          </w:divBdr>
          <w:divsChild>
            <w:div w:id="1298027082">
              <w:marLeft w:val="0"/>
              <w:marRight w:val="0"/>
              <w:marTop w:val="0"/>
              <w:marBottom w:val="0"/>
              <w:divBdr>
                <w:top w:val="single" w:sz="6" w:space="14" w:color="DDDEDE"/>
                <w:left w:val="single" w:sz="6" w:space="14" w:color="DDDEDE"/>
                <w:bottom w:val="single" w:sz="6" w:space="14" w:color="DDDEDE"/>
                <w:right w:val="single" w:sz="6" w:space="14" w:color="DDDEDE"/>
              </w:divBdr>
              <w:divsChild>
                <w:div w:id="186878549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771558222">
      <w:bodyDiv w:val="1"/>
      <w:marLeft w:val="0"/>
      <w:marRight w:val="0"/>
      <w:marTop w:val="0"/>
      <w:marBottom w:val="0"/>
      <w:divBdr>
        <w:top w:val="none" w:sz="0" w:space="0" w:color="auto"/>
        <w:left w:val="none" w:sz="0" w:space="0" w:color="auto"/>
        <w:bottom w:val="none" w:sz="0" w:space="0" w:color="auto"/>
        <w:right w:val="none" w:sz="0" w:space="0" w:color="auto"/>
      </w:divBdr>
      <w:divsChild>
        <w:div w:id="991061100">
          <w:marLeft w:val="0"/>
          <w:marRight w:val="0"/>
          <w:marTop w:val="0"/>
          <w:marBottom w:val="0"/>
          <w:divBdr>
            <w:top w:val="none" w:sz="0" w:space="0" w:color="auto"/>
            <w:left w:val="none" w:sz="0" w:space="0" w:color="auto"/>
            <w:bottom w:val="none" w:sz="0" w:space="0" w:color="auto"/>
            <w:right w:val="none" w:sz="0" w:space="0" w:color="auto"/>
          </w:divBdr>
          <w:divsChild>
            <w:div w:id="675159951">
              <w:marLeft w:val="0"/>
              <w:marRight w:val="0"/>
              <w:marTop w:val="0"/>
              <w:marBottom w:val="0"/>
              <w:divBdr>
                <w:top w:val="none" w:sz="0" w:space="0" w:color="auto"/>
                <w:left w:val="none" w:sz="0" w:space="0" w:color="auto"/>
                <w:bottom w:val="none" w:sz="0" w:space="0" w:color="auto"/>
                <w:right w:val="none" w:sz="0" w:space="0" w:color="auto"/>
              </w:divBdr>
              <w:divsChild>
                <w:div w:id="111930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036639">
      <w:bodyDiv w:val="1"/>
      <w:marLeft w:val="0"/>
      <w:marRight w:val="0"/>
      <w:marTop w:val="0"/>
      <w:marBottom w:val="0"/>
      <w:divBdr>
        <w:top w:val="none" w:sz="0" w:space="0" w:color="auto"/>
        <w:left w:val="none" w:sz="0" w:space="0" w:color="auto"/>
        <w:bottom w:val="none" w:sz="0" w:space="0" w:color="auto"/>
        <w:right w:val="none" w:sz="0" w:space="0" w:color="auto"/>
      </w:divBdr>
      <w:divsChild>
        <w:div w:id="283389856">
          <w:marLeft w:val="0"/>
          <w:marRight w:val="0"/>
          <w:marTop w:val="0"/>
          <w:marBottom w:val="0"/>
          <w:divBdr>
            <w:top w:val="none" w:sz="0" w:space="0" w:color="auto"/>
            <w:left w:val="none" w:sz="0" w:space="0" w:color="auto"/>
            <w:bottom w:val="none" w:sz="0" w:space="0" w:color="auto"/>
            <w:right w:val="none" w:sz="0" w:space="0" w:color="auto"/>
          </w:divBdr>
          <w:divsChild>
            <w:div w:id="468983233">
              <w:marLeft w:val="0"/>
              <w:marRight w:val="0"/>
              <w:marTop w:val="0"/>
              <w:marBottom w:val="0"/>
              <w:divBdr>
                <w:top w:val="none" w:sz="0" w:space="0" w:color="auto"/>
                <w:left w:val="none" w:sz="0" w:space="0" w:color="auto"/>
                <w:bottom w:val="none" w:sz="0" w:space="0" w:color="auto"/>
                <w:right w:val="none" w:sz="0" w:space="0" w:color="auto"/>
              </w:divBdr>
              <w:divsChild>
                <w:div w:id="109019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696982">
      <w:bodyDiv w:val="1"/>
      <w:marLeft w:val="0"/>
      <w:marRight w:val="0"/>
      <w:marTop w:val="0"/>
      <w:marBottom w:val="0"/>
      <w:divBdr>
        <w:top w:val="none" w:sz="0" w:space="0" w:color="auto"/>
        <w:left w:val="none" w:sz="0" w:space="0" w:color="auto"/>
        <w:bottom w:val="none" w:sz="0" w:space="0" w:color="auto"/>
        <w:right w:val="none" w:sz="0" w:space="0" w:color="auto"/>
      </w:divBdr>
      <w:divsChild>
        <w:div w:id="1323199380">
          <w:marLeft w:val="0"/>
          <w:marRight w:val="0"/>
          <w:marTop w:val="0"/>
          <w:marBottom w:val="0"/>
          <w:divBdr>
            <w:top w:val="none" w:sz="0" w:space="0" w:color="auto"/>
            <w:left w:val="none" w:sz="0" w:space="0" w:color="auto"/>
            <w:bottom w:val="none" w:sz="0" w:space="0" w:color="auto"/>
            <w:right w:val="none" w:sz="0" w:space="0" w:color="auto"/>
          </w:divBdr>
          <w:divsChild>
            <w:div w:id="369037859">
              <w:marLeft w:val="0"/>
              <w:marRight w:val="0"/>
              <w:marTop w:val="0"/>
              <w:marBottom w:val="0"/>
              <w:divBdr>
                <w:top w:val="none" w:sz="0" w:space="0" w:color="auto"/>
                <w:left w:val="none" w:sz="0" w:space="0" w:color="auto"/>
                <w:bottom w:val="none" w:sz="0" w:space="0" w:color="auto"/>
                <w:right w:val="none" w:sz="0" w:space="0" w:color="auto"/>
              </w:divBdr>
              <w:divsChild>
                <w:div w:id="28396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795285">
      <w:bodyDiv w:val="1"/>
      <w:marLeft w:val="0"/>
      <w:marRight w:val="0"/>
      <w:marTop w:val="0"/>
      <w:marBottom w:val="0"/>
      <w:divBdr>
        <w:top w:val="none" w:sz="0" w:space="0" w:color="auto"/>
        <w:left w:val="none" w:sz="0" w:space="0" w:color="auto"/>
        <w:bottom w:val="none" w:sz="0" w:space="0" w:color="auto"/>
        <w:right w:val="none" w:sz="0" w:space="0" w:color="auto"/>
      </w:divBdr>
      <w:divsChild>
        <w:div w:id="1234386786">
          <w:marLeft w:val="0"/>
          <w:marRight w:val="0"/>
          <w:marTop w:val="0"/>
          <w:marBottom w:val="0"/>
          <w:divBdr>
            <w:top w:val="none" w:sz="0" w:space="0" w:color="auto"/>
            <w:left w:val="none" w:sz="0" w:space="0" w:color="auto"/>
            <w:bottom w:val="none" w:sz="0" w:space="0" w:color="auto"/>
            <w:right w:val="none" w:sz="0" w:space="0" w:color="auto"/>
          </w:divBdr>
          <w:divsChild>
            <w:div w:id="42800225">
              <w:marLeft w:val="0"/>
              <w:marRight w:val="0"/>
              <w:marTop w:val="0"/>
              <w:marBottom w:val="0"/>
              <w:divBdr>
                <w:top w:val="none" w:sz="0" w:space="0" w:color="auto"/>
                <w:left w:val="none" w:sz="0" w:space="0" w:color="auto"/>
                <w:bottom w:val="none" w:sz="0" w:space="0" w:color="auto"/>
                <w:right w:val="none" w:sz="0" w:space="0" w:color="auto"/>
              </w:divBdr>
              <w:divsChild>
                <w:div w:id="108063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609494">
      <w:bodyDiv w:val="1"/>
      <w:marLeft w:val="0"/>
      <w:marRight w:val="0"/>
      <w:marTop w:val="0"/>
      <w:marBottom w:val="0"/>
      <w:divBdr>
        <w:top w:val="none" w:sz="0" w:space="0" w:color="auto"/>
        <w:left w:val="none" w:sz="0" w:space="0" w:color="auto"/>
        <w:bottom w:val="none" w:sz="0" w:space="0" w:color="auto"/>
        <w:right w:val="none" w:sz="0" w:space="0" w:color="auto"/>
      </w:divBdr>
      <w:divsChild>
        <w:div w:id="2001810083">
          <w:marLeft w:val="0"/>
          <w:marRight w:val="0"/>
          <w:marTop w:val="75"/>
          <w:marBottom w:val="100"/>
          <w:divBdr>
            <w:top w:val="none" w:sz="0" w:space="0" w:color="auto"/>
            <w:left w:val="none" w:sz="0" w:space="0" w:color="auto"/>
            <w:bottom w:val="none" w:sz="0" w:space="0" w:color="auto"/>
            <w:right w:val="none" w:sz="0" w:space="0" w:color="auto"/>
          </w:divBdr>
          <w:divsChild>
            <w:div w:id="579292812">
              <w:marLeft w:val="0"/>
              <w:marRight w:val="0"/>
              <w:marTop w:val="0"/>
              <w:marBottom w:val="0"/>
              <w:divBdr>
                <w:top w:val="single" w:sz="6" w:space="11" w:color="DDDEDE"/>
                <w:left w:val="single" w:sz="6" w:space="11" w:color="DDDEDE"/>
                <w:bottom w:val="single" w:sz="6" w:space="11" w:color="DDDEDE"/>
                <w:right w:val="single" w:sz="6" w:space="11" w:color="DDDEDE"/>
              </w:divBdr>
              <w:divsChild>
                <w:div w:id="176626990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874973821">
      <w:bodyDiv w:val="1"/>
      <w:marLeft w:val="0"/>
      <w:marRight w:val="0"/>
      <w:marTop w:val="0"/>
      <w:marBottom w:val="0"/>
      <w:divBdr>
        <w:top w:val="none" w:sz="0" w:space="0" w:color="auto"/>
        <w:left w:val="none" w:sz="0" w:space="0" w:color="auto"/>
        <w:bottom w:val="none" w:sz="0" w:space="0" w:color="auto"/>
        <w:right w:val="none" w:sz="0" w:space="0" w:color="auto"/>
      </w:divBdr>
      <w:divsChild>
        <w:div w:id="634140821">
          <w:marLeft w:val="0"/>
          <w:marRight w:val="0"/>
          <w:marTop w:val="91"/>
          <w:marBottom w:val="100"/>
          <w:divBdr>
            <w:top w:val="none" w:sz="0" w:space="0" w:color="auto"/>
            <w:left w:val="none" w:sz="0" w:space="0" w:color="auto"/>
            <w:bottom w:val="none" w:sz="0" w:space="0" w:color="auto"/>
            <w:right w:val="none" w:sz="0" w:space="0" w:color="auto"/>
          </w:divBdr>
          <w:divsChild>
            <w:div w:id="398946840">
              <w:marLeft w:val="0"/>
              <w:marRight w:val="0"/>
              <w:marTop w:val="0"/>
              <w:marBottom w:val="0"/>
              <w:divBdr>
                <w:top w:val="single" w:sz="6" w:space="14" w:color="DDDEDE"/>
                <w:left w:val="single" w:sz="6" w:space="14" w:color="DDDEDE"/>
                <w:bottom w:val="single" w:sz="6" w:space="14" w:color="DDDEDE"/>
                <w:right w:val="single" w:sz="6" w:space="14" w:color="DDDEDE"/>
              </w:divBdr>
              <w:divsChild>
                <w:div w:id="156502637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875855084">
      <w:bodyDiv w:val="1"/>
      <w:marLeft w:val="0"/>
      <w:marRight w:val="0"/>
      <w:marTop w:val="0"/>
      <w:marBottom w:val="0"/>
      <w:divBdr>
        <w:top w:val="none" w:sz="0" w:space="0" w:color="auto"/>
        <w:left w:val="none" w:sz="0" w:space="0" w:color="auto"/>
        <w:bottom w:val="none" w:sz="0" w:space="0" w:color="auto"/>
        <w:right w:val="none" w:sz="0" w:space="0" w:color="auto"/>
      </w:divBdr>
      <w:divsChild>
        <w:div w:id="222834793">
          <w:marLeft w:val="0"/>
          <w:marRight w:val="0"/>
          <w:marTop w:val="0"/>
          <w:marBottom w:val="0"/>
          <w:divBdr>
            <w:top w:val="none" w:sz="0" w:space="0" w:color="auto"/>
            <w:left w:val="none" w:sz="0" w:space="0" w:color="auto"/>
            <w:bottom w:val="none" w:sz="0" w:space="0" w:color="auto"/>
            <w:right w:val="none" w:sz="0" w:space="0" w:color="auto"/>
          </w:divBdr>
          <w:divsChild>
            <w:div w:id="202519636">
              <w:marLeft w:val="0"/>
              <w:marRight w:val="0"/>
              <w:marTop w:val="0"/>
              <w:marBottom w:val="0"/>
              <w:divBdr>
                <w:top w:val="none" w:sz="0" w:space="0" w:color="auto"/>
                <w:left w:val="none" w:sz="0" w:space="0" w:color="auto"/>
                <w:bottom w:val="none" w:sz="0" w:space="0" w:color="auto"/>
                <w:right w:val="none" w:sz="0" w:space="0" w:color="auto"/>
              </w:divBdr>
              <w:divsChild>
                <w:div w:id="54541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670224">
      <w:bodyDiv w:val="1"/>
      <w:marLeft w:val="0"/>
      <w:marRight w:val="0"/>
      <w:marTop w:val="0"/>
      <w:marBottom w:val="0"/>
      <w:divBdr>
        <w:top w:val="none" w:sz="0" w:space="0" w:color="auto"/>
        <w:left w:val="none" w:sz="0" w:space="0" w:color="auto"/>
        <w:bottom w:val="none" w:sz="0" w:space="0" w:color="auto"/>
        <w:right w:val="none" w:sz="0" w:space="0" w:color="auto"/>
      </w:divBdr>
      <w:divsChild>
        <w:div w:id="1462113960">
          <w:marLeft w:val="0"/>
          <w:marRight w:val="0"/>
          <w:marTop w:val="0"/>
          <w:marBottom w:val="0"/>
          <w:divBdr>
            <w:top w:val="none" w:sz="0" w:space="0" w:color="auto"/>
            <w:left w:val="none" w:sz="0" w:space="0" w:color="auto"/>
            <w:bottom w:val="none" w:sz="0" w:space="0" w:color="auto"/>
            <w:right w:val="none" w:sz="0" w:space="0" w:color="auto"/>
          </w:divBdr>
          <w:divsChild>
            <w:div w:id="961158578">
              <w:marLeft w:val="0"/>
              <w:marRight w:val="0"/>
              <w:marTop w:val="0"/>
              <w:marBottom w:val="0"/>
              <w:divBdr>
                <w:top w:val="none" w:sz="0" w:space="0" w:color="auto"/>
                <w:left w:val="none" w:sz="0" w:space="0" w:color="auto"/>
                <w:bottom w:val="none" w:sz="0" w:space="0" w:color="auto"/>
                <w:right w:val="none" w:sz="0" w:space="0" w:color="auto"/>
              </w:divBdr>
              <w:divsChild>
                <w:div w:id="1811900782">
                  <w:marLeft w:val="0"/>
                  <w:marRight w:val="0"/>
                  <w:marTop w:val="0"/>
                  <w:marBottom w:val="0"/>
                  <w:divBdr>
                    <w:top w:val="none" w:sz="0" w:space="0" w:color="auto"/>
                    <w:left w:val="none" w:sz="0" w:space="0" w:color="auto"/>
                    <w:bottom w:val="none" w:sz="0" w:space="0" w:color="auto"/>
                    <w:right w:val="none" w:sz="0" w:space="0" w:color="auto"/>
                  </w:divBdr>
                  <w:divsChild>
                    <w:div w:id="2095469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1941764">
      <w:bodyDiv w:val="1"/>
      <w:marLeft w:val="0"/>
      <w:marRight w:val="0"/>
      <w:marTop w:val="0"/>
      <w:marBottom w:val="0"/>
      <w:divBdr>
        <w:top w:val="none" w:sz="0" w:space="0" w:color="auto"/>
        <w:left w:val="none" w:sz="0" w:space="0" w:color="auto"/>
        <w:bottom w:val="none" w:sz="0" w:space="0" w:color="auto"/>
        <w:right w:val="none" w:sz="0" w:space="0" w:color="auto"/>
      </w:divBdr>
      <w:divsChild>
        <w:div w:id="1607347441">
          <w:marLeft w:val="0"/>
          <w:marRight w:val="0"/>
          <w:marTop w:val="0"/>
          <w:marBottom w:val="0"/>
          <w:divBdr>
            <w:top w:val="none" w:sz="0" w:space="0" w:color="auto"/>
            <w:left w:val="none" w:sz="0" w:space="0" w:color="auto"/>
            <w:bottom w:val="none" w:sz="0" w:space="0" w:color="auto"/>
            <w:right w:val="none" w:sz="0" w:space="0" w:color="auto"/>
          </w:divBdr>
        </w:div>
      </w:divsChild>
    </w:div>
    <w:div w:id="893928387">
      <w:bodyDiv w:val="1"/>
      <w:marLeft w:val="0"/>
      <w:marRight w:val="0"/>
      <w:marTop w:val="0"/>
      <w:marBottom w:val="0"/>
      <w:divBdr>
        <w:top w:val="none" w:sz="0" w:space="0" w:color="auto"/>
        <w:left w:val="none" w:sz="0" w:space="0" w:color="auto"/>
        <w:bottom w:val="none" w:sz="0" w:space="0" w:color="auto"/>
        <w:right w:val="none" w:sz="0" w:space="0" w:color="auto"/>
      </w:divBdr>
      <w:divsChild>
        <w:div w:id="292949928">
          <w:marLeft w:val="0"/>
          <w:marRight w:val="0"/>
          <w:marTop w:val="0"/>
          <w:marBottom w:val="0"/>
          <w:divBdr>
            <w:top w:val="none" w:sz="0" w:space="0" w:color="auto"/>
            <w:left w:val="none" w:sz="0" w:space="0" w:color="auto"/>
            <w:bottom w:val="none" w:sz="0" w:space="0" w:color="auto"/>
            <w:right w:val="none" w:sz="0" w:space="0" w:color="auto"/>
          </w:divBdr>
          <w:divsChild>
            <w:div w:id="200084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106586">
      <w:bodyDiv w:val="1"/>
      <w:marLeft w:val="0"/>
      <w:marRight w:val="0"/>
      <w:marTop w:val="0"/>
      <w:marBottom w:val="0"/>
      <w:divBdr>
        <w:top w:val="none" w:sz="0" w:space="0" w:color="auto"/>
        <w:left w:val="none" w:sz="0" w:space="0" w:color="auto"/>
        <w:bottom w:val="none" w:sz="0" w:space="0" w:color="auto"/>
        <w:right w:val="none" w:sz="0" w:space="0" w:color="auto"/>
      </w:divBdr>
      <w:divsChild>
        <w:div w:id="1008752380">
          <w:marLeft w:val="0"/>
          <w:marRight w:val="0"/>
          <w:marTop w:val="0"/>
          <w:marBottom w:val="0"/>
          <w:divBdr>
            <w:top w:val="none" w:sz="0" w:space="0" w:color="auto"/>
            <w:left w:val="none" w:sz="0" w:space="0" w:color="auto"/>
            <w:bottom w:val="none" w:sz="0" w:space="0" w:color="auto"/>
            <w:right w:val="none" w:sz="0" w:space="0" w:color="auto"/>
          </w:divBdr>
        </w:div>
      </w:divsChild>
    </w:div>
    <w:div w:id="908812118">
      <w:bodyDiv w:val="1"/>
      <w:marLeft w:val="0"/>
      <w:marRight w:val="0"/>
      <w:marTop w:val="0"/>
      <w:marBottom w:val="0"/>
      <w:divBdr>
        <w:top w:val="none" w:sz="0" w:space="0" w:color="auto"/>
        <w:left w:val="none" w:sz="0" w:space="0" w:color="auto"/>
        <w:bottom w:val="none" w:sz="0" w:space="0" w:color="auto"/>
        <w:right w:val="none" w:sz="0" w:space="0" w:color="auto"/>
      </w:divBdr>
      <w:divsChild>
        <w:div w:id="1571845897">
          <w:marLeft w:val="0"/>
          <w:marRight w:val="0"/>
          <w:marTop w:val="0"/>
          <w:marBottom w:val="0"/>
          <w:divBdr>
            <w:top w:val="none" w:sz="0" w:space="0" w:color="auto"/>
            <w:left w:val="none" w:sz="0" w:space="0" w:color="auto"/>
            <w:bottom w:val="none" w:sz="0" w:space="0" w:color="auto"/>
            <w:right w:val="none" w:sz="0" w:space="0" w:color="auto"/>
          </w:divBdr>
          <w:divsChild>
            <w:div w:id="1454061144">
              <w:marLeft w:val="0"/>
              <w:marRight w:val="0"/>
              <w:marTop w:val="0"/>
              <w:marBottom w:val="0"/>
              <w:divBdr>
                <w:top w:val="none" w:sz="0" w:space="0" w:color="auto"/>
                <w:left w:val="none" w:sz="0" w:space="0" w:color="auto"/>
                <w:bottom w:val="none" w:sz="0" w:space="0" w:color="auto"/>
                <w:right w:val="none" w:sz="0" w:space="0" w:color="auto"/>
              </w:divBdr>
              <w:divsChild>
                <w:div w:id="10315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531292">
      <w:bodyDiv w:val="1"/>
      <w:marLeft w:val="0"/>
      <w:marRight w:val="0"/>
      <w:marTop w:val="0"/>
      <w:marBottom w:val="0"/>
      <w:divBdr>
        <w:top w:val="none" w:sz="0" w:space="0" w:color="auto"/>
        <w:left w:val="none" w:sz="0" w:space="0" w:color="auto"/>
        <w:bottom w:val="none" w:sz="0" w:space="0" w:color="auto"/>
        <w:right w:val="none" w:sz="0" w:space="0" w:color="auto"/>
      </w:divBdr>
      <w:divsChild>
        <w:div w:id="1515529537">
          <w:marLeft w:val="0"/>
          <w:marRight w:val="0"/>
          <w:marTop w:val="0"/>
          <w:marBottom w:val="0"/>
          <w:divBdr>
            <w:top w:val="none" w:sz="0" w:space="0" w:color="auto"/>
            <w:left w:val="none" w:sz="0" w:space="0" w:color="auto"/>
            <w:bottom w:val="none" w:sz="0" w:space="0" w:color="auto"/>
            <w:right w:val="none" w:sz="0" w:space="0" w:color="auto"/>
          </w:divBdr>
          <w:divsChild>
            <w:div w:id="59445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344540">
      <w:bodyDiv w:val="1"/>
      <w:marLeft w:val="0"/>
      <w:marRight w:val="0"/>
      <w:marTop w:val="0"/>
      <w:marBottom w:val="0"/>
      <w:divBdr>
        <w:top w:val="none" w:sz="0" w:space="0" w:color="auto"/>
        <w:left w:val="none" w:sz="0" w:space="0" w:color="auto"/>
        <w:bottom w:val="none" w:sz="0" w:space="0" w:color="auto"/>
        <w:right w:val="none" w:sz="0" w:space="0" w:color="auto"/>
      </w:divBdr>
      <w:divsChild>
        <w:div w:id="1366827419">
          <w:marLeft w:val="0"/>
          <w:marRight w:val="0"/>
          <w:marTop w:val="0"/>
          <w:marBottom w:val="0"/>
          <w:divBdr>
            <w:top w:val="none" w:sz="0" w:space="0" w:color="auto"/>
            <w:left w:val="none" w:sz="0" w:space="0" w:color="auto"/>
            <w:bottom w:val="none" w:sz="0" w:space="0" w:color="auto"/>
            <w:right w:val="none" w:sz="0" w:space="0" w:color="auto"/>
          </w:divBdr>
          <w:divsChild>
            <w:div w:id="1917392936">
              <w:marLeft w:val="0"/>
              <w:marRight w:val="0"/>
              <w:marTop w:val="0"/>
              <w:marBottom w:val="0"/>
              <w:divBdr>
                <w:top w:val="none" w:sz="0" w:space="0" w:color="auto"/>
                <w:left w:val="none" w:sz="0" w:space="0" w:color="auto"/>
                <w:bottom w:val="none" w:sz="0" w:space="0" w:color="auto"/>
                <w:right w:val="none" w:sz="0" w:space="0" w:color="auto"/>
              </w:divBdr>
              <w:divsChild>
                <w:div w:id="107736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400027">
      <w:bodyDiv w:val="1"/>
      <w:marLeft w:val="0"/>
      <w:marRight w:val="0"/>
      <w:marTop w:val="0"/>
      <w:marBottom w:val="0"/>
      <w:divBdr>
        <w:top w:val="none" w:sz="0" w:space="0" w:color="auto"/>
        <w:left w:val="none" w:sz="0" w:space="0" w:color="auto"/>
        <w:bottom w:val="none" w:sz="0" w:space="0" w:color="auto"/>
        <w:right w:val="none" w:sz="0" w:space="0" w:color="auto"/>
      </w:divBdr>
      <w:divsChild>
        <w:div w:id="19666657">
          <w:marLeft w:val="0"/>
          <w:marRight w:val="0"/>
          <w:marTop w:val="0"/>
          <w:marBottom w:val="0"/>
          <w:divBdr>
            <w:top w:val="none" w:sz="0" w:space="0" w:color="auto"/>
            <w:left w:val="none" w:sz="0" w:space="0" w:color="auto"/>
            <w:bottom w:val="none" w:sz="0" w:space="0" w:color="auto"/>
            <w:right w:val="none" w:sz="0" w:space="0" w:color="auto"/>
          </w:divBdr>
          <w:divsChild>
            <w:div w:id="611477391">
              <w:marLeft w:val="0"/>
              <w:marRight w:val="0"/>
              <w:marTop w:val="0"/>
              <w:marBottom w:val="0"/>
              <w:divBdr>
                <w:top w:val="none" w:sz="0" w:space="0" w:color="auto"/>
                <w:left w:val="none" w:sz="0" w:space="0" w:color="auto"/>
                <w:bottom w:val="none" w:sz="0" w:space="0" w:color="auto"/>
                <w:right w:val="none" w:sz="0" w:space="0" w:color="auto"/>
              </w:divBdr>
              <w:divsChild>
                <w:div w:id="161405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694032">
      <w:bodyDiv w:val="1"/>
      <w:marLeft w:val="0"/>
      <w:marRight w:val="0"/>
      <w:marTop w:val="0"/>
      <w:marBottom w:val="0"/>
      <w:divBdr>
        <w:top w:val="none" w:sz="0" w:space="0" w:color="auto"/>
        <w:left w:val="none" w:sz="0" w:space="0" w:color="auto"/>
        <w:bottom w:val="none" w:sz="0" w:space="0" w:color="auto"/>
        <w:right w:val="none" w:sz="0" w:space="0" w:color="auto"/>
      </w:divBdr>
      <w:divsChild>
        <w:div w:id="942148020">
          <w:marLeft w:val="0"/>
          <w:marRight w:val="0"/>
          <w:marTop w:val="0"/>
          <w:marBottom w:val="0"/>
          <w:divBdr>
            <w:top w:val="none" w:sz="0" w:space="0" w:color="auto"/>
            <w:left w:val="none" w:sz="0" w:space="0" w:color="auto"/>
            <w:bottom w:val="none" w:sz="0" w:space="0" w:color="auto"/>
            <w:right w:val="none" w:sz="0" w:space="0" w:color="auto"/>
          </w:divBdr>
          <w:divsChild>
            <w:div w:id="2144931669">
              <w:marLeft w:val="0"/>
              <w:marRight w:val="0"/>
              <w:marTop w:val="0"/>
              <w:marBottom w:val="0"/>
              <w:divBdr>
                <w:top w:val="none" w:sz="0" w:space="0" w:color="auto"/>
                <w:left w:val="none" w:sz="0" w:space="0" w:color="auto"/>
                <w:bottom w:val="none" w:sz="0" w:space="0" w:color="auto"/>
                <w:right w:val="none" w:sz="0" w:space="0" w:color="auto"/>
              </w:divBdr>
              <w:divsChild>
                <w:div w:id="727534183">
                  <w:marLeft w:val="0"/>
                  <w:marRight w:val="0"/>
                  <w:marTop w:val="0"/>
                  <w:marBottom w:val="0"/>
                  <w:divBdr>
                    <w:top w:val="single" w:sz="18" w:space="0" w:color="08237A"/>
                    <w:left w:val="none" w:sz="0" w:space="0" w:color="auto"/>
                    <w:bottom w:val="none" w:sz="0" w:space="0" w:color="auto"/>
                    <w:right w:val="none" w:sz="0" w:space="0" w:color="auto"/>
                  </w:divBdr>
                  <w:divsChild>
                    <w:div w:id="65805575">
                      <w:marLeft w:val="0"/>
                      <w:marRight w:val="0"/>
                      <w:marTop w:val="0"/>
                      <w:marBottom w:val="0"/>
                      <w:divBdr>
                        <w:top w:val="single" w:sz="2" w:space="8" w:color="BBBBBB"/>
                        <w:left w:val="single" w:sz="6" w:space="0" w:color="BBBBBB"/>
                        <w:bottom w:val="single" w:sz="6" w:space="0" w:color="BBBBBB"/>
                        <w:right w:val="single" w:sz="6" w:space="0" w:color="BBBBBB"/>
                      </w:divBdr>
                      <w:divsChild>
                        <w:div w:id="1233540576">
                          <w:marLeft w:val="0"/>
                          <w:marRight w:val="0"/>
                          <w:marTop w:val="0"/>
                          <w:marBottom w:val="0"/>
                          <w:divBdr>
                            <w:top w:val="none" w:sz="0" w:space="0" w:color="auto"/>
                            <w:left w:val="none" w:sz="0" w:space="0" w:color="auto"/>
                            <w:bottom w:val="none" w:sz="0" w:space="0" w:color="auto"/>
                            <w:right w:val="none" w:sz="0" w:space="0" w:color="auto"/>
                          </w:divBdr>
                          <w:divsChild>
                            <w:div w:id="173207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804105">
      <w:bodyDiv w:val="1"/>
      <w:marLeft w:val="0"/>
      <w:marRight w:val="0"/>
      <w:marTop w:val="0"/>
      <w:marBottom w:val="0"/>
      <w:divBdr>
        <w:top w:val="none" w:sz="0" w:space="0" w:color="auto"/>
        <w:left w:val="none" w:sz="0" w:space="0" w:color="auto"/>
        <w:bottom w:val="none" w:sz="0" w:space="0" w:color="auto"/>
        <w:right w:val="none" w:sz="0" w:space="0" w:color="auto"/>
      </w:divBdr>
      <w:divsChild>
        <w:div w:id="1928491538">
          <w:marLeft w:val="0"/>
          <w:marRight w:val="0"/>
          <w:marTop w:val="0"/>
          <w:marBottom w:val="0"/>
          <w:divBdr>
            <w:top w:val="none" w:sz="0" w:space="0" w:color="auto"/>
            <w:left w:val="none" w:sz="0" w:space="0" w:color="auto"/>
            <w:bottom w:val="none" w:sz="0" w:space="0" w:color="auto"/>
            <w:right w:val="none" w:sz="0" w:space="0" w:color="auto"/>
          </w:divBdr>
          <w:divsChild>
            <w:div w:id="1467814826">
              <w:marLeft w:val="0"/>
              <w:marRight w:val="0"/>
              <w:marTop w:val="0"/>
              <w:marBottom w:val="0"/>
              <w:divBdr>
                <w:top w:val="none" w:sz="0" w:space="0" w:color="auto"/>
                <w:left w:val="none" w:sz="0" w:space="0" w:color="auto"/>
                <w:bottom w:val="none" w:sz="0" w:space="0" w:color="auto"/>
                <w:right w:val="none" w:sz="0" w:space="0" w:color="auto"/>
              </w:divBdr>
              <w:divsChild>
                <w:div w:id="67515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656336">
      <w:bodyDiv w:val="1"/>
      <w:marLeft w:val="0"/>
      <w:marRight w:val="0"/>
      <w:marTop w:val="0"/>
      <w:marBottom w:val="0"/>
      <w:divBdr>
        <w:top w:val="none" w:sz="0" w:space="0" w:color="auto"/>
        <w:left w:val="none" w:sz="0" w:space="0" w:color="auto"/>
        <w:bottom w:val="none" w:sz="0" w:space="0" w:color="auto"/>
        <w:right w:val="none" w:sz="0" w:space="0" w:color="auto"/>
      </w:divBdr>
      <w:divsChild>
        <w:div w:id="1509363948">
          <w:marLeft w:val="0"/>
          <w:marRight w:val="0"/>
          <w:marTop w:val="0"/>
          <w:marBottom w:val="0"/>
          <w:divBdr>
            <w:top w:val="none" w:sz="0" w:space="0" w:color="auto"/>
            <w:left w:val="none" w:sz="0" w:space="0" w:color="auto"/>
            <w:bottom w:val="none" w:sz="0" w:space="0" w:color="auto"/>
            <w:right w:val="none" w:sz="0" w:space="0" w:color="auto"/>
          </w:divBdr>
          <w:divsChild>
            <w:div w:id="905215454">
              <w:marLeft w:val="0"/>
              <w:marRight w:val="0"/>
              <w:marTop w:val="0"/>
              <w:marBottom w:val="0"/>
              <w:divBdr>
                <w:top w:val="none" w:sz="0" w:space="0" w:color="auto"/>
                <w:left w:val="none" w:sz="0" w:space="0" w:color="auto"/>
                <w:bottom w:val="none" w:sz="0" w:space="0" w:color="auto"/>
                <w:right w:val="none" w:sz="0" w:space="0" w:color="auto"/>
              </w:divBdr>
              <w:divsChild>
                <w:div w:id="1831093387">
                  <w:marLeft w:val="0"/>
                  <w:marRight w:val="0"/>
                  <w:marTop w:val="0"/>
                  <w:marBottom w:val="0"/>
                  <w:divBdr>
                    <w:top w:val="none" w:sz="0" w:space="0" w:color="auto"/>
                    <w:left w:val="none" w:sz="0" w:space="0" w:color="auto"/>
                    <w:bottom w:val="none" w:sz="0" w:space="0" w:color="auto"/>
                    <w:right w:val="none" w:sz="0" w:space="0" w:color="auto"/>
                  </w:divBdr>
                  <w:divsChild>
                    <w:div w:id="1771050091">
                      <w:marLeft w:val="0"/>
                      <w:marRight w:val="0"/>
                      <w:marTop w:val="0"/>
                      <w:marBottom w:val="0"/>
                      <w:divBdr>
                        <w:top w:val="none" w:sz="0" w:space="0" w:color="auto"/>
                        <w:left w:val="none" w:sz="0" w:space="0" w:color="auto"/>
                        <w:bottom w:val="none" w:sz="0" w:space="0" w:color="auto"/>
                        <w:right w:val="none" w:sz="0" w:space="0" w:color="auto"/>
                      </w:divBdr>
                      <w:divsChild>
                        <w:div w:id="1984431924">
                          <w:marLeft w:val="0"/>
                          <w:marRight w:val="0"/>
                          <w:marTop w:val="0"/>
                          <w:marBottom w:val="0"/>
                          <w:divBdr>
                            <w:top w:val="none" w:sz="0" w:space="0" w:color="auto"/>
                            <w:left w:val="none" w:sz="0" w:space="0" w:color="auto"/>
                            <w:bottom w:val="none" w:sz="0" w:space="0" w:color="auto"/>
                            <w:right w:val="none" w:sz="0" w:space="0" w:color="auto"/>
                          </w:divBdr>
                          <w:divsChild>
                            <w:div w:id="203083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5016342">
      <w:bodyDiv w:val="1"/>
      <w:marLeft w:val="0"/>
      <w:marRight w:val="0"/>
      <w:marTop w:val="0"/>
      <w:marBottom w:val="0"/>
      <w:divBdr>
        <w:top w:val="none" w:sz="0" w:space="0" w:color="auto"/>
        <w:left w:val="none" w:sz="0" w:space="0" w:color="auto"/>
        <w:bottom w:val="none" w:sz="0" w:space="0" w:color="auto"/>
        <w:right w:val="none" w:sz="0" w:space="0" w:color="auto"/>
      </w:divBdr>
      <w:divsChild>
        <w:div w:id="811413058">
          <w:marLeft w:val="0"/>
          <w:marRight w:val="0"/>
          <w:marTop w:val="0"/>
          <w:marBottom w:val="0"/>
          <w:divBdr>
            <w:top w:val="none" w:sz="0" w:space="0" w:color="auto"/>
            <w:left w:val="none" w:sz="0" w:space="0" w:color="auto"/>
            <w:bottom w:val="none" w:sz="0" w:space="0" w:color="auto"/>
            <w:right w:val="none" w:sz="0" w:space="0" w:color="auto"/>
          </w:divBdr>
          <w:divsChild>
            <w:div w:id="1219709785">
              <w:marLeft w:val="0"/>
              <w:marRight w:val="0"/>
              <w:marTop w:val="0"/>
              <w:marBottom w:val="0"/>
              <w:divBdr>
                <w:top w:val="none" w:sz="0" w:space="0" w:color="auto"/>
                <w:left w:val="none" w:sz="0" w:space="0" w:color="auto"/>
                <w:bottom w:val="none" w:sz="0" w:space="0" w:color="auto"/>
                <w:right w:val="none" w:sz="0" w:space="0" w:color="auto"/>
              </w:divBdr>
              <w:divsChild>
                <w:div w:id="135052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203949">
      <w:bodyDiv w:val="1"/>
      <w:marLeft w:val="0"/>
      <w:marRight w:val="0"/>
      <w:marTop w:val="0"/>
      <w:marBottom w:val="0"/>
      <w:divBdr>
        <w:top w:val="none" w:sz="0" w:space="0" w:color="auto"/>
        <w:left w:val="none" w:sz="0" w:space="0" w:color="auto"/>
        <w:bottom w:val="none" w:sz="0" w:space="0" w:color="auto"/>
        <w:right w:val="none" w:sz="0" w:space="0" w:color="auto"/>
      </w:divBdr>
      <w:divsChild>
        <w:div w:id="901139943">
          <w:marLeft w:val="0"/>
          <w:marRight w:val="0"/>
          <w:marTop w:val="0"/>
          <w:marBottom w:val="0"/>
          <w:divBdr>
            <w:top w:val="none" w:sz="0" w:space="0" w:color="auto"/>
            <w:left w:val="none" w:sz="0" w:space="0" w:color="auto"/>
            <w:bottom w:val="none" w:sz="0" w:space="0" w:color="auto"/>
            <w:right w:val="none" w:sz="0" w:space="0" w:color="auto"/>
          </w:divBdr>
        </w:div>
      </w:divsChild>
    </w:div>
    <w:div w:id="1012031472">
      <w:bodyDiv w:val="1"/>
      <w:marLeft w:val="0"/>
      <w:marRight w:val="0"/>
      <w:marTop w:val="0"/>
      <w:marBottom w:val="0"/>
      <w:divBdr>
        <w:top w:val="none" w:sz="0" w:space="0" w:color="auto"/>
        <w:left w:val="none" w:sz="0" w:space="0" w:color="auto"/>
        <w:bottom w:val="none" w:sz="0" w:space="0" w:color="auto"/>
        <w:right w:val="none" w:sz="0" w:space="0" w:color="auto"/>
      </w:divBdr>
      <w:divsChild>
        <w:div w:id="1676610889">
          <w:marLeft w:val="0"/>
          <w:marRight w:val="0"/>
          <w:marTop w:val="0"/>
          <w:marBottom w:val="0"/>
          <w:divBdr>
            <w:top w:val="none" w:sz="0" w:space="0" w:color="auto"/>
            <w:left w:val="none" w:sz="0" w:space="0" w:color="auto"/>
            <w:bottom w:val="none" w:sz="0" w:space="0" w:color="auto"/>
            <w:right w:val="none" w:sz="0" w:space="0" w:color="auto"/>
          </w:divBdr>
          <w:divsChild>
            <w:div w:id="73819883">
              <w:marLeft w:val="0"/>
              <w:marRight w:val="0"/>
              <w:marTop w:val="0"/>
              <w:marBottom w:val="0"/>
              <w:divBdr>
                <w:top w:val="none" w:sz="0" w:space="0" w:color="auto"/>
                <w:left w:val="none" w:sz="0" w:space="0" w:color="auto"/>
                <w:bottom w:val="none" w:sz="0" w:space="0" w:color="auto"/>
                <w:right w:val="none" w:sz="0" w:space="0" w:color="auto"/>
              </w:divBdr>
              <w:divsChild>
                <w:div w:id="714349547">
                  <w:marLeft w:val="0"/>
                  <w:marRight w:val="0"/>
                  <w:marTop w:val="0"/>
                  <w:marBottom w:val="0"/>
                  <w:divBdr>
                    <w:top w:val="none" w:sz="0" w:space="0" w:color="auto"/>
                    <w:left w:val="none" w:sz="0" w:space="0" w:color="auto"/>
                    <w:bottom w:val="none" w:sz="0" w:space="0" w:color="auto"/>
                    <w:right w:val="none" w:sz="0" w:space="0" w:color="auto"/>
                  </w:divBdr>
                  <w:divsChild>
                    <w:div w:id="156795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809303">
      <w:bodyDiv w:val="1"/>
      <w:marLeft w:val="0"/>
      <w:marRight w:val="0"/>
      <w:marTop w:val="0"/>
      <w:marBottom w:val="0"/>
      <w:divBdr>
        <w:top w:val="none" w:sz="0" w:space="0" w:color="auto"/>
        <w:left w:val="none" w:sz="0" w:space="0" w:color="auto"/>
        <w:bottom w:val="none" w:sz="0" w:space="0" w:color="auto"/>
        <w:right w:val="none" w:sz="0" w:space="0" w:color="auto"/>
      </w:divBdr>
      <w:divsChild>
        <w:div w:id="1844005805">
          <w:marLeft w:val="0"/>
          <w:marRight w:val="0"/>
          <w:marTop w:val="0"/>
          <w:marBottom w:val="0"/>
          <w:divBdr>
            <w:top w:val="none" w:sz="0" w:space="0" w:color="auto"/>
            <w:left w:val="none" w:sz="0" w:space="0" w:color="auto"/>
            <w:bottom w:val="none" w:sz="0" w:space="0" w:color="auto"/>
            <w:right w:val="none" w:sz="0" w:space="0" w:color="auto"/>
          </w:divBdr>
          <w:divsChild>
            <w:div w:id="1757483572">
              <w:marLeft w:val="0"/>
              <w:marRight w:val="0"/>
              <w:marTop w:val="0"/>
              <w:marBottom w:val="0"/>
              <w:divBdr>
                <w:top w:val="none" w:sz="0" w:space="0" w:color="auto"/>
                <w:left w:val="none" w:sz="0" w:space="0" w:color="auto"/>
                <w:bottom w:val="none" w:sz="0" w:space="0" w:color="auto"/>
                <w:right w:val="none" w:sz="0" w:space="0" w:color="auto"/>
              </w:divBdr>
              <w:divsChild>
                <w:div w:id="726955192">
                  <w:marLeft w:val="0"/>
                  <w:marRight w:val="150"/>
                  <w:marTop w:val="0"/>
                  <w:marBottom w:val="180"/>
                  <w:divBdr>
                    <w:top w:val="none" w:sz="0" w:space="0" w:color="auto"/>
                    <w:left w:val="none" w:sz="0" w:space="0" w:color="auto"/>
                    <w:bottom w:val="none" w:sz="0" w:space="0" w:color="auto"/>
                    <w:right w:val="none" w:sz="0" w:space="0" w:color="auto"/>
                  </w:divBdr>
                  <w:divsChild>
                    <w:div w:id="1310401579">
                      <w:marLeft w:val="0"/>
                      <w:marRight w:val="0"/>
                      <w:marTop w:val="0"/>
                      <w:marBottom w:val="0"/>
                      <w:divBdr>
                        <w:top w:val="none" w:sz="0" w:space="0" w:color="auto"/>
                        <w:left w:val="none" w:sz="0" w:space="0" w:color="auto"/>
                        <w:bottom w:val="none" w:sz="0" w:space="0" w:color="auto"/>
                        <w:right w:val="none" w:sz="0" w:space="0" w:color="auto"/>
                      </w:divBdr>
                      <w:divsChild>
                        <w:div w:id="522595827">
                          <w:marLeft w:val="0"/>
                          <w:marRight w:val="0"/>
                          <w:marTop w:val="0"/>
                          <w:marBottom w:val="0"/>
                          <w:divBdr>
                            <w:top w:val="none" w:sz="0" w:space="0" w:color="auto"/>
                            <w:left w:val="none" w:sz="0" w:space="0" w:color="auto"/>
                            <w:bottom w:val="none" w:sz="0" w:space="0" w:color="auto"/>
                            <w:right w:val="none" w:sz="0" w:space="0" w:color="auto"/>
                          </w:divBdr>
                          <w:divsChild>
                            <w:div w:id="878931873">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1400146">
      <w:bodyDiv w:val="1"/>
      <w:marLeft w:val="0"/>
      <w:marRight w:val="0"/>
      <w:marTop w:val="0"/>
      <w:marBottom w:val="0"/>
      <w:divBdr>
        <w:top w:val="none" w:sz="0" w:space="0" w:color="auto"/>
        <w:left w:val="none" w:sz="0" w:space="0" w:color="auto"/>
        <w:bottom w:val="none" w:sz="0" w:space="0" w:color="auto"/>
        <w:right w:val="none" w:sz="0" w:space="0" w:color="auto"/>
      </w:divBdr>
      <w:divsChild>
        <w:div w:id="935361293">
          <w:marLeft w:val="0"/>
          <w:marRight w:val="0"/>
          <w:marTop w:val="0"/>
          <w:marBottom w:val="0"/>
          <w:divBdr>
            <w:top w:val="none" w:sz="0" w:space="0" w:color="auto"/>
            <w:left w:val="none" w:sz="0" w:space="0" w:color="auto"/>
            <w:bottom w:val="none" w:sz="0" w:space="0" w:color="auto"/>
            <w:right w:val="none" w:sz="0" w:space="0" w:color="auto"/>
          </w:divBdr>
          <w:divsChild>
            <w:div w:id="1067872622">
              <w:marLeft w:val="0"/>
              <w:marRight w:val="0"/>
              <w:marTop w:val="0"/>
              <w:marBottom w:val="0"/>
              <w:divBdr>
                <w:top w:val="none" w:sz="0" w:space="0" w:color="auto"/>
                <w:left w:val="none" w:sz="0" w:space="0" w:color="auto"/>
                <w:bottom w:val="none" w:sz="0" w:space="0" w:color="auto"/>
                <w:right w:val="none" w:sz="0" w:space="0" w:color="auto"/>
              </w:divBdr>
              <w:divsChild>
                <w:div w:id="117638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449435">
      <w:bodyDiv w:val="1"/>
      <w:marLeft w:val="0"/>
      <w:marRight w:val="0"/>
      <w:marTop w:val="0"/>
      <w:marBottom w:val="0"/>
      <w:divBdr>
        <w:top w:val="none" w:sz="0" w:space="0" w:color="auto"/>
        <w:left w:val="none" w:sz="0" w:space="0" w:color="auto"/>
        <w:bottom w:val="none" w:sz="0" w:space="0" w:color="auto"/>
        <w:right w:val="none" w:sz="0" w:space="0" w:color="auto"/>
      </w:divBdr>
      <w:divsChild>
        <w:div w:id="842628994">
          <w:marLeft w:val="0"/>
          <w:marRight w:val="0"/>
          <w:marTop w:val="75"/>
          <w:marBottom w:val="100"/>
          <w:divBdr>
            <w:top w:val="none" w:sz="0" w:space="0" w:color="auto"/>
            <w:left w:val="none" w:sz="0" w:space="0" w:color="auto"/>
            <w:bottom w:val="none" w:sz="0" w:space="0" w:color="auto"/>
            <w:right w:val="none" w:sz="0" w:space="0" w:color="auto"/>
          </w:divBdr>
          <w:divsChild>
            <w:div w:id="1123232122">
              <w:marLeft w:val="0"/>
              <w:marRight w:val="0"/>
              <w:marTop w:val="0"/>
              <w:marBottom w:val="0"/>
              <w:divBdr>
                <w:top w:val="single" w:sz="6" w:space="11" w:color="DDDEDE"/>
                <w:left w:val="single" w:sz="6" w:space="11" w:color="DDDEDE"/>
                <w:bottom w:val="single" w:sz="6" w:space="11" w:color="DDDEDE"/>
                <w:right w:val="single" w:sz="6" w:space="11" w:color="DDDEDE"/>
              </w:divBdr>
              <w:divsChild>
                <w:div w:id="189878622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034500127">
      <w:bodyDiv w:val="1"/>
      <w:marLeft w:val="0"/>
      <w:marRight w:val="0"/>
      <w:marTop w:val="0"/>
      <w:marBottom w:val="0"/>
      <w:divBdr>
        <w:top w:val="none" w:sz="0" w:space="0" w:color="auto"/>
        <w:left w:val="none" w:sz="0" w:space="0" w:color="auto"/>
        <w:bottom w:val="none" w:sz="0" w:space="0" w:color="auto"/>
        <w:right w:val="none" w:sz="0" w:space="0" w:color="auto"/>
      </w:divBdr>
      <w:divsChild>
        <w:div w:id="713623624">
          <w:marLeft w:val="0"/>
          <w:marRight w:val="0"/>
          <w:marTop w:val="91"/>
          <w:marBottom w:val="100"/>
          <w:divBdr>
            <w:top w:val="none" w:sz="0" w:space="0" w:color="auto"/>
            <w:left w:val="none" w:sz="0" w:space="0" w:color="auto"/>
            <w:bottom w:val="none" w:sz="0" w:space="0" w:color="auto"/>
            <w:right w:val="none" w:sz="0" w:space="0" w:color="auto"/>
          </w:divBdr>
          <w:divsChild>
            <w:div w:id="1808085407">
              <w:marLeft w:val="0"/>
              <w:marRight w:val="0"/>
              <w:marTop w:val="0"/>
              <w:marBottom w:val="0"/>
              <w:divBdr>
                <w:top w:val="single" w:sz="6" w:space="14" w:color="DDDEDE"/>
                <w:left w:val="single" w:sz="6" w:space="14" w:color="DDDEDE"/>
                <w:bottom w:val="single" w:sz="6" w:space="14" w:color="DDDEDE"/>
                <w:right w:val="single" w:sz="6" w:space="14" w:color="DDDEDE"/>
              </w:divBdr>
              <w:divsChild>
                <w:div w:id="183051721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040546256">
      <w:bodyDiv w:val="1"/>
      <w:marLeft w:val="0"/>
      <w:marRight w:val="0"/>
      <w:marTop w:val="0"/>
      <w:marBottom w:val="0"/>
      <w:divBdr>
        <w:top w:val="none" w:sz="0" w:space="0" w:color="auto"/>
        <w:left w:val="none" w:sz="0" w:space="0" w:color="auto"/>
        <w:bottom w:val="none" w:sz="0" w:space="0" w:color="auto"/>
        <w:right w:val="none" w:sz="0" w:space="0" w:color="auto"/>
      </w:divBdr>
      <w:divsChild>
        <w:div w:id="918245253">
          <w:marLeft w:val="0"/>
          <w:marRight w:val="0"/>
          <w:marTop w:val="0"/>
          <w:marBottom w:val="0"/>
          <w:divBdr>
            <w:top w:val="none" w:sz="0" w:space="0" w:color="auto"/>
            <w:left w:val="none" w:sz="0" w:space="0" w:color="auto"/>
            <w:bottom w:val="none" w:sz="0" w:space="0" w:color="auto"/>
            <w:right w:val="none" w:sz="0" w:space="0" w:color="auto"/>
          </w:divBdr>
          <w:divsChild>
            <w:div w:id="1640308759">
              <w:marLeft w:val="0"/>
              <w:marRight w:val="0"/>
              <w:marTop w:val="0"/>
              <w:marBottom w:val="0"/>
              <w:divBdr>
                <w:top w:val="none" w:sz="0" w:space="0" w:color="auto"/>
                <w:left w:val="none" w:sz="0" w:space="0" w:color="auto"/>
                <w:bottom w:val="none" w:sz="0" w:space="0" w:color="auto"/>
                <w:right w:val="none" w:sz="0" w:space="0" w:color="auto"/>
              </w:divBdr>
              <w:divsChild>
                <w:div w:id="138336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181320">
      <w:bodyDiv w:val="1"/>
      <w:marLeft w:val="0"/>
      <w:marRight w:val="0"/>
      <w:marTop w:val="0"/>
      <w:marBottom w:val="0"/>
      <w:divBdr>
        <w:top w:val="none" w:sz="0" w:space="0" w:color="auto"/>
        <w:left w:val="none" w:sz="0" w:space="0" w:color="auto"/>
        <w:bottom w:val="none" w:sz="0" w:space="0" w:color="auto"/>
        <w:right w:val="none" w:sz="0" w:space="0" w:color="auto"/>
      </w:divBdr>
      <w:divsChild>
        <w:div w:id="1971861833">
          <w:marLeft w:val="0"/>
          <w:marRight w:val="0"/>
          <w:marTop w:val="0"/>
          <w:marBottom w:val="0"/>
          <w:divBdr>
            <w:top w:val="none" w:sz="0" w:space="0" w:color="auto"/>
            <w:left w:val="none" w:sz="0" w:space="0" w:color="auto"/>
            <w:bottom w:val="none" w:sz="0" w:space="0" w:color="auto"/>
            <w:right w:val="none" w:sz="0" w:space="0" w:color="auto"/>
          </w:divBdr>
        </w:div>
      </w:divsChild>
    </w:div>
    <w:div w:id="1065447635">
      <w:bodyDiv w:val="1"/>
      <w:marLeft w:val="0"/>
      <w:marRight w:val="0"/>
      <w:marTop w:val="0"/>
      <w:marBottom w:val="0"/>
      <w:divBdr>
        <w:top w:val="none" w:sz="0" w:space="0" w:color="auto"/>
        <w:left w:val="none" w:sz="0" w:space="0" w:color="auto"/>
        <w:bottom w:val="none" w:sz="0" w:space="0" w:color="auto"/>
        <w:right w:val="none" w:sz="0" w:space="0" w:color="auto"/>
      </w:divBdr>
      <w:divsChild>
        <w:div w:id="1476483230">
          <w:marLeft w:val="0"/>
          <w:marRight w:val="0"/>
          <w:marTop w:val="0"/>
          <w:marBottom w:val="0"/>
          <w:divBdr>
            <w:top w:val="none" w:sz="0" w:space="0" w:color="auto"/>
            <w:left w:val="none" w:sz="0" w:space="0" w:color="auto"/>
            <w:bottom w:val="none" w:sz="0" w:space="0" w:color="auto"/>
            <w:right w:val="none" w:sz="0" w:space="0" w:color="auto"/>
          </w:divBdr>
          <w:divsChild>
            <w:div w:id="2071270510">
              <w:marLeft w:val="0"/>
              <w:marRight w:val="0"/>
              <w:marTop w:val="0"/>
              <w:marBottom w:val="0"/>
              <w:divBdr>
                <w:top w:val="none" w:sz="0" w:space="0" w:color="auto"/>
                <w:left w:val="none" w:sz="0" w:space="0" w:color="auto"/>
                <w:bottom w:val="none" w:sz="0" w:space="0" w:color="auto"/>
                <w:right w:val="none" w:sz="0" w:space="0" w:color="auto"/>
              </w:divBdr>
              <w:divsChild>
                <w:div w:id="4949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402615">
      <w:bodyDiv w:val="1"/>
      <w:marLeft w:val="0"/>
      <w:marRight w:val="0"/>
      <w:marTop w:val="0"/>
      <w:marBottom w:val="0"/>
      <w:divBdr>
        <w:top w:val="none" w:sz="0" w:space="0" w:color="auto"/>
        <w:left w:val="none" w:sz="0" w:space="0" w:color="auto"/>
        <w:bottom w:val="none" w:sz="0" w:space="0" w:color="auto"/>
        <w:right w:val="none" w:sz="0" w:space="0" w:color="auto"/>
      </w:divBdr>
      <w:divsChild>
        <w:div w:id="3871844">
          <w:marLeft w:val="0"/>
          <w:marRight w:val="0"/>
          <w:marTop w:val="100"/>
          <w:marBottom w:val="100"/>
          <w:divBdr>
            <w:top w:val="none" w:sz="0" w:space="0" w:color="auto"/>
            <w:left w:val="none" w:sz="0" w:space="0" w:color="auto"/>
            <w:bottom w:val="none" w:sz="0" w:space="0" w:color="auto"/>
            <w:right w:val="none" w:sz="0" w:space="0" w:color="auto"/>
          </w:divBdr>
          <w:divsChild>
            <w:div w:id="433794475">
              <w:marLeft w:val="0"/>
              <w:marRight w:val="0"/>
              <w:marTop w:val="0"/>
              <w:marBottom w:val="0"/>
              <w:divBdr>
                <w:top w:val="none" w:sz="0" w:space="0" w:color="auto"/>
                <w:left w:val="none" w:sz="0" w:space="0" w:color="auto"/>
                <w:bottom w:val="none" w:sz="0" w:space="0" w:color="auto"/>
                <w:right w:val="none" w:sz="0" w:space="0" w:color="auto"/>
              </w:divBdr>
              <w:divsChild>
                <w:div w:id="1230388709">
                  <w:marLeft w:val="0"/>
                  <w:marRight w:val="0"/>
                  <w:marTop w:val="0"/>
                  <w:marBottom w:val="0"/>
                  <w:divBdr>
                    <w:top w:val="single" w:sz="6" w:space="11" w:color="DDDEDE"/>
                    <w:left w:val="single" w:sz="6" w:space="11" w:color="DDDEDE"/>
                    <w:bottom w:val="single" w:sz="6" w:space="11" w:color="DDDEDE"/>
                    <w:right w:val="single" w:sz="6" w:space="11" w:color="DDDEDE"/>
                  </w:divBdr>
                </w:div>
              </w:divsChild>
            </w:div>
          </w:divsChild>
        </w:div>
      </w:divsChild>
    </w:div>
    <w:div w:id="1080754544">
      <w:bodyDiv w:val="1"/>
      <w:marLeft w:val="0"/>
      <w:marRight w:val="0"/>
      <w:marTop w:val="0"/>
      <w:marBottom w:val="0"/>
      <w:divBdr>
        <w:top w:val="none" w:sz="0" w:space="0" w:color="auto"/>
        <w:left w:val="none" w:sz="0" w:space="0" w:color="auto"/>
        <w:bottom w:val="none" w:sz="0" w:space="0" w:color="auto"/>
        <w:right w:val="none" w:sz="0" w:space="0" w:color="auto"/>
      </w:divBdr>
      <w:divsChild>
        <w:div w:id="1842425077">
          <w:marLeft w:val="0"/>
          <w:marRight w:val="0"/>
          <w:marTop w:val="0"/>
          <w:marBottom w:val="0"/>
          <w:divBdr>
            <w:top w:val="none" w:sz="0" w:space="0" w:color="auto"/>
            <w:left w:val="none" w:sz="0" w:space="0" w:color="auto"/>
            <w:bottom w:val="none" w:sz="0" w:space="0" w:color="auto"/>
            <w:right w:val="none" w:sz="0" w:space="0" w:color="auto"/>
          </w:divBdr>
          <w:divsChild>
            <w:div w:id="355616158">
              <w:marLeft w:val="0"/>
              <w:marRight w:val="0"/>
              <w:marTop w:val="0"/>
              <w:marBottom w:val="0"/>
              <w:divBdr>
                <w:top w:val="none" w:sz="0" w:space="0" w:color="auto"/>
                <w:left w:val="none" w:sz="0" w:space="0" w:color="auto"/>
                <w:bottom w:val="none" w:sz="0" w:space="0" w:color="auto"/>
                <w:right w:val="none" w:sz="0" w:space="0" w:color="auto"/>
              </w:divBdr>
              <w:divsChild>
                <w:div w:id="1019309961">
                  <w:marLeft w:val="0"/>
                  <w:marRight w:val="0"/>
                  <w:marTop w:val="0"/>
                  <w:marBottom w:val="0"/>
                  <w:divBdr>
                    <w:top w:val="none" w:sz="0" w:space="0" w:color="auto"/>
                    <w:left w:val="none" w:sz="0" w:space="0" w:color="auto"/>
                    <w:bottom w:val="none" w:sz="0" w:space="0" w:color="auto"/>
                    <w:right w:val="none" w:sz="0" w:space="0" w:color="auto"/>
                  </w:divBdr>
                  <w:divsChild>
                    <w:div w:id="636106137">
                      <w:blockQuote w:val="1"/>
                      <w:marLeft w:val="408"/>
                      <w:marRight w:val="68"/>
                      <w:marTop w:val="68"/>
                      <w:marBottom w:val="68"/>
                      <w:divBdr>
                        <w:top w:val="none" w:sz="0" w:space="0" w:color="auto"/>
                        <w:left w:val="none" w:sz="0" w:space="0" w:color="auto"/>
                        <w:bottom w:val="none" w:sz="0" w:space="0" w:color="auto"/>
                        <w:right w:val="none" w:sz="0" w:space="0" w:color="auto"/>
                      </w:divBdr>
                    </w:div>
                  </w:divsChild>
                </w:div>
              </w:divsChild>
            </w:div>
          </w:divsChild>
        </w:div>
      </w:divsChild>
    </w:div>
    <w:div w:id="1090389017">
      <w:bodyDiv w:val="1"/>
      <w:marLeft w:val="0"/>
      <w:marRight w:val="0"/>
      <w:marTop w:val="0"/>
      <w:marBottom w:val="0"/>
      <w:divBdr>
        <w:top w:val="none" w:sz="0" w:space="0" w:color="auto"/>
        <w:left w:val="none" w:sz="0" w:space="0" w:color="auto"/>
        <w:bottom w:val="none" w:sz="0" w:space="0" w:color="auto"/>
        <w:right w:val="none" w:sz="0" w:space="0" w:color="auto"/>
      </w:divBdr>
      <w:divsChild>
        <w:div w:id="2055886709">
          <w:marLeft w:val="0"/>
          <w:marRight w:val="0"/>
          <w:marTop w:val="0"/>
          <w:marBottom w:val="0"/>
          <w:divBdr>
            <w:top w:val="none" w:sz="0" w:space="0" w:color="auto"/>
            <w:left w:val="none" w:sz="0" w:space="0" w:color="auto"/>
            <w:bottom w:val="none" w:sz="0" w:space="0" w:color="auto"/>
            <w:right w:val="none" w:sz="0" w:space="0" w:color="auto"/>
          </w:divBdr>
          <w:divsChild>
            <w:div w:id="948587095">
              <w:marLeft w:val="0"/>
              <w:marRight w:val="0"/>
              <w:marTop w:val="0"/>
              <w:marBottom w:val="0"/>
              <w:divBdr>
                <w:top w:val="none" w:sz="0" w:space="0" w:color="auto"/>
                <w:left w:val="none" w:sz="0" w:space="0" w:color="auto"/>
                <w:bottom w:val="none" w:sz="0" w:space="0" w:color="auto"/>
                <w:right w:val="none" w:sz="0" w:space="0" w:color="auto"/>
              </w:divBdr>
              <w:divsChild>
                <w:div w:id="181479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495233">
      <w:bodyDiv w:val="1"/>
      <w:marLeft w:val="0"/>
      <w:marRight w:val="0"/>
      <w:marTop w:val="0"/>
      <w:marBottom w:val="0"/>
      <w:divBdr>
        <w:top w:val="none" w:sz="0" w:space="0" w:color="auto"/>
        <w:left w:val="none" w:sz="0" w:space="0" w:color="auto"/>
        <w:bottom w:val="none" w:sz="0" w:space="0" w:color="auto"/>
        <w:right w:val="none" w:sz="0" w:space="0" w:color="auto"/>
      </w:divBdr>
      <w:divsChild>
        <w:div w:id="1882597681">
          <w:marLeft w:val="0"/>
          <w:marRight w:val="0"/>
          <w:marTop w:val="75"/>
          <w:marBottom w:val="100"/>
          <w:divBdr>
            <w:top w:val="none" w:sz="0" w:space="0" w:color="auto"/>
            <w:left w:val="none" w:sz="0" w:space="0" w:color="auto"/>
            <w:bottom w:val="none" w:sz="0" w:space="0" w:color="auto"/>
            <w:right w:val="none" w:sz="0" w:space="0" w:color="auto"/>
          </w:divBdr>
          <w:divsChild>
            <w:div w:id="547377060">
              <w:marLeft w:val="0"/>
              <w:marRight w:val="0"/>
              <w:marTop w:val="0"/>
              <w:marBottom w:val="0"/>
              <w:divBdr>
                <w:top w:val="single" w:sz="6" w:space="11" w:color="DDDEDE"/>
                <w:left w:val="single" w:sz="6" w:space="11" w:color="DDDEDE"/>
                <w:bottom w:val="single" w:sz="6" w:space="11" w:color="DDDEDE"/>
                <w:right w:val="single" w:sz="6" w:space="11" w:color="DDDEDE"/>
              </w:divBdr>
              <w:divsChild>
                <w:div w:id="95744682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113940766">
      <w:bodyDiv w:val="1"/>
      <w:marLeft w:val="0"/>
      <w:marRight w:val="0"/>
      <w:marTop w:val="0"/>
      <w:marBottom w:val="0"/>
      <w:divBdr>
        <w:top w:val="none" w:sz="0" w:space="0" w:color="auto"/>
        <w:left w:val="none" w:sz="0" w:space="0" w:color="auto"/>
        <w:bottom w:val="none" w:sz="0" w:space="0" w:color="auto"/>
        <w:right w:val="none" w:sz="0" w:space="0" w:color="auto"/>
      </w:divBdr>
      <w:divsChild>
        <w:div w:id="2060283023">
          <w:marLeft w:val="0"/>
          <w:marRight w:val="0"/>
          <w:marTop w:val="0"/>
          <w:marBottom w:val="0"/>
          <w:divBdr>
            <w:top w:val="none" w:sz="0" w:space="0" w:color="auto"/>
            <w:left w:val="none" w:sz="0" w:space="0" w:color="auto"/>
            <w:bottom w:val="none" w:sz="0" w:space="0" w:color="auto"/>
            <w:right w:val="none" w:sz="0" w:space="0" w:color="auto"/>
          </w:divBdr>
          <w:divsChild>
            <w:div w:id="9456525">
              <w:marLeft w:val="0"/>
              <w:marRight w:val="0"/>
              <w:marTop w:val="0"/>
              <w:marBottom w:val="0"/>
              <w:divBdr>
                <w:top w:val="none" w:sz="0" w:space="0" w:color="auto"/>
                <w:left w:val="none" w:sz="0" w:space="0" w:color="auto"/>
                <w:bottom w:val="none" w:sz="0" w:space="0" w:color="auto"/>
                <w:right w:val="none" w:sz="0" w:space="0" w:color="auto"/>
              </w:divBdr>
              <w:divsChild>
                <w:div w:id="16752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949405">
      <w:bodyDiv w:val="1"/>
      <w:marLeft w:val="0"/>
      <w:marRight w:val="0"/>
      <w:marTop w:val="0"/>
      <w:marBottom w:val="0"/>
      <w:divBdr>
        <w:top w:val="none" w:sz="0" w:space="0" w:color="auto"/>
        <w:left w:val="none" w:sz="0" w:space="0" w:color="auto"/>
        <w:bottom w:val="none" w:sz="0" w:space="0" w:color="auto"/>
        <w:right w:val="none" w:sz="0" w:space="0" w:color="auto"/>
      </w:divBdr>
      <w:divsChild>
        <w:div w:id="850265457">
          <w:marLeft w:val="0"/>
          <w:marRight w:val="0"/>
          <w:marTop w:val="0"/>
          <w:marBottom w:val="0"/>
          <w:divBdr>
            <w:top w:val="none" w:sz="0" w:space="0" w:color="auto"/>
            <w:left w:val="none" w:sz="0" w:space="0" w:color="auto"/>
            <w:bottom w:val="none" w:sz="0" w:space="0" w:color="auto"/>
            <w:right w:val="none" w:sz="0" w:space="0" w:color="auto"/>
          </w:divBdr>
          <w:divsChild>
            <w:div w:id="293216343">
              <w:marLeft w:val="0"/>
              <w:marRight w:val="0"/>
              <w:marTop w:val="0"/>
              <w:marBottom w:val="0"/>
              <w:divBdr>
                <w:top w:val="none" w:sz="0" w:space="0" w:color="auto"/>
                <w:left w:val="none" w:sz="0" w:space="0" w:color="auto"/>
                <w:bottom w:val="none" w:sz="0" w:space="0" w:color="auto"/>
                <w:right w:val="none" w:sz="0" w:space="0" w:color="auto"/>
              </w:divBdr>
              <w:divsChild>
                <w:div w:id="1573079215">
                  <w:marLeft w:val="0"/>
                  <w:marRight w:val="0"/>
                  <w:marTop w:val="0"/>
                  <w:marBottom w:val="0"/>
                  <w:divBdr>
                    <w:top w:val="none" w:sz="0" w:space="0" w:color="auto"/>
                    <w:left w:val="none" w:sz="0" w:space="0" w:color="auto"/>
                    <w:bottom w:val="none" w:sz="0" w:space="0" w:color="auto"/>
                    <w:right w:val="none" w:sz="0" w:space="0" w:color="auto"/>
                  </w:divBdr>
                  <w:divsChild>
                    <w:div w:id="45830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571626">
      <w:bodyDiv w:val="1"/>
      <w:marLeft w:val="0"/>
      <w:marRight w:val="0"/>
      <w:marTop w:val="0"/>
      <w:marBottom w:val="0"/>
      <w:divBdr>
        <w:top w:val="none" w:sz="0" w:space="0" w:color="auto"/>
        <w:left w:val="none" w:sz="0" w:space="0" w:color="auto"/>
        <w:bottom w:val="none" w:sz="0" w:space="0" w:color="auto"/>
        <w:right w:val="none" w:sz="0" w:space="0" w:color="auto"/>
      </w:divBdr>
      <w:divsChild>
        <w:div w:id="784156428">
          <w:marLeft w:val="0"/>
          <w:marRight w:val="0"/>
          <w:marTop w:val="0"/>
          <w:marBottom w:val="0"/>
          <w:divBdr>
            <w:top w:val="none" w:sz="0" w:space="0" w:color="auto"/>
            <w:left w:val="none" w:sz="0" w:space="0" w:color="auto"/>
            <w:bottom w:val="none" w:sz="0" w:space="0" w:color="auto"/>
            <w:right w:val="none" w:sz="0" w:space="0" w:color="auto"/>
          </w:divBdr>
          <w:divsChild>
            <w:div w:id="213019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843796">
      <w:bodyDiv w:val="1"/>
      <w:marLeft w:val="0"/>
      <w:marRight w:val="0"/>
      <w:marTop w:val="0"/>
      <w:marBottom w:val="0"/>
      <w:divBdr>
        <w:top w:val="none" w:sz="0" w:space="0" w:color="auto"/>
        <w:left w:val="none" w:sz="0" w:space="0" w:color="auto"/>
        <w:bottom w:val="none" w:sz="0" w:space="0" w:color="auto"/>
        <w:right w:val="none" w:sz="0" w:space="0" w:color="auto"/>
      </w:divBdr>
      <w:divsChild>
        <w:div w:id="1024163113">
          <w:marLeft w:val="0"/>
          <w:marRight w:val="0"/>
          <w:marTop w:val="0"/>
          <w:marBottom w:val="0"/>
          <w:divBdr>
            <w:top w:val="none" w:sz="0" w:space="0" w:color="auto"/>
            <w:left w:val="none" w:sz="0" w:space="0" w:color="auto"/>
            <w:bottom w:val="none" w:sz="0" w:space="0" w:color="auto"/>
            <w:right w:val="none" w:sz="0" w:space="0" w:color="auto"/>
          </w:divBdr>
          <w:divsChild>
            <w:div w:id="783110491">
              <w:marLeft w:val="0"/>
              <w:marRight w:val="0"/>
              <w:marTop w:val="0"/>
              <w:marBottom w:val="0"/>
              <w:divBdr>
                <w:top w:val="none" w:sz="0" w:space="0" w:color="auto"/>
                <w:left w:val="none" w:sz="0" w:space="0" w:color="auto"/>
                <w:bottom w:val="none" w:sz="0" w:space="0" w:color="auto"/>
                <w:right w:val="none" w:sz="0" w:space="0" w:color="auto"/>
              </w:divBdr>
              <w:divsChild>
                <w:div w:id="74401955">
                  <w:marLeft w:val="0"/>
                  <w:marRight w:val="0"/>
                  <w:marTop w:val="150"/>
                  <w:marBottom w:val="0"/>
                  <w:divBdr>
                    <w:top w:val="none" w:sz="0" w:space="0" w:color="auto"/>
                    <w:left w:val="none" w:sz="0" w:space="0" w:color="auto"/>
                    <w:bottom w:val="none" w:sz="0" w:space="0" w:color="auto"/>
                    <w:right w:val="none" w:sz="0" w:space="0" w:color="auto"/>
                  </w:divBdr>
                  <w:divsChild>
                    <w:div w:id="51419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598741">
      <w:bodyDiv w:val="1"/>
      <w:marLeft w:val="0"/>
      <w:marRight w:val="0"/>
      <w:marTop w:val="0"/>
      <w:marBottom w:val="0"/>
      <w:divBdr>
        <w:top w:val="none" w:sz="0" w:space="0" w:color="auto"/>
        <w:left w:val="none" w:sz="0" w:space="0" w:color="auto"/>
        <w:bottom w:val="none" w:sz="0" w:space="0" w:color="auto"/>
        <w:right w:val="none" w:sz="0" w:space="0" w:color="auto"/>
      </w:divBdr>
      <w:divsChild>
        <w:div w:id="1491673112">
          <w:marLeft w:val="0"/>
          <w:marRight w:val="0"/>
          <w:marTop w:val="0"/>
          <w:marBottom w:val="0"/>
          <w:divBdr>
            <w:top w:val="none" w:sz="0" w:space="0" w:color="auto"/>
            <w:left w:val="none" w:sz="0" w:space="0" w:color="auto"/>
            <w:bottom w:val="none" w:sz="0" w:space="0" w:color="auto"/>
            <w:right w:val="none" w:sz="0" w:space="0" w:color="auto"/>
          </w:divBdr>
          <w:divsChild>
            <w:div w:id="1031421889">
              <w:marLeft w:val="0"/>
              <w:marRight w:val="0"/>
              <w:marTop w:val="0"/>
              <w:marBottom w:val="0"/>
              <w:divBdr>
                <w:top w:val="none" w:sz="0" w:space="0" w:color="auto"/>
                <w:left w:val="none" w:sz="0" w:space="0" w:color="auto"/>
                <w:bottom w:val="none" w:sz="0" w:space="0" w:color="auto"/>
                <w:right w:val="none" w:sz="0" w:space="0" w:color="auto"/>
              </w:divBdr>
              <w:divsChild>
                <w:div w:id="8946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902127">
      <w:bodyDiv w:val="1"/>
      <w:marLeft w:val="0"/>
      <w:marRight w:val="0"/>
      <w:marTop w:val="0"/>
      <w:marBottom w:val="0"/>
      <w:divBdr>
        <w:top w:val="none" w:sz="0" w:space="0" w:color="auto"/>
        <w:left w:val="none" w:sz="0" w:space="0" w:color="auto"/>
        <w:bottom w:val="none" w:sz="0" w:space="0" w:color="auto"/>
        <w:right w:val="none" w:sz="0" w:space="0" w:color="auto"/>
      </w:divBdr>
      <w:divsChild>
        <w:div w:id="1250193217">
          <w:marLeft w:val="0"/>
          <w:marRight w:val="0"/>
          <w:marTop w:val="75"/>
          <w:marBottom w:val="100"/>
          <w:divBdr>
            <w:top w:val="none" w:sz="0" w:space="0" w:color="auto"/>
            <w:left w:val="none" w:sz="0" w:space="0" w:color="auto"/>
            <w:bottom w:val="none" w:sz="0" w:space="0" w:color="auto"/>
            <w:right w:val="none" w:sz="0" w:space="0" w:color="auto"/>
          </w:divBdr>
          <w:divsChild>
            <w:div w:id="2120906599">
              <w:marLeft w:val="0"/>
              <w:marRight w:val="0"/>
              <w:marTop w:val="0"/>
              <w:marBottom w:val="0"/>
              <w:divBdr>
                <w:top w:val="single" w:sz="6" w:space="11" w:color="DDDEDE"/>
                <w:left w:val="single" w:sz="6" w:space="11" w:color="DDDEDE"/>
                <w:bottom w:val="single" w:sz="6" w:space="11" w:color="DDDEDE"/>
                <w:right w:val="single" w:sz="6" w:space="11" w:color="DDDEDE"/>
              </w:divBdr>
              <w:divsChild>
                <w:div w:id="104780471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220939255">
      <w:bodyDiv w:val="1"/>
      <w:marLeft w:val="0"/>
      <w:marRight w:val="0"/>
      <w:marTop w:val="0"/>
      <w:marBottom w:val="0"/>
      <w:divBdr>
        <w:top w:val="none" w:sz="0" w:space="0" w:color="auto"/>
        <w:left w:val="none" w:sz="0" w:space="0" w:color="auto"/>
        <w:bottom w:val="none" w:sz="0" w:space="0" w:color="auto"/>
        <w:right w:val="none" w:sz="0" w:space="0" w:color="auto"/>
      </w:divBdr>
      <w:divsChild>
        <w:div w:id="1712653407">
          <w:marLeft w:val="0"/>
          <w:marRight w:val="0"/>
          <w:marTop w:val="0"/>
          <w:marBottom w:val="0"/>
          <w:divBdr>
            <w:top w:val="none" w:sz="0" w:space="0" w:color="auto"/>
            <w:left w:val="none" w:sz="0" w:space="0" w:color="auto"/>
            <w:bottom w:val="none" w:sz="0" w:space="0" w:color="auto"/>
            <w:right w:val="none" w:sz="0" w:space="0" w:color="auto"/>
          </w:divBdr>
        </w:div>
      </w:divsChild>
    </w:div>
    <w:div w:id="1229070054">
      <w:bodyDiv w:val="1"/>
      <w:marLeft w:val="0"/>
      <w:marRight w:val="0"/>
      <w:marTop w:val="0"/>
      <w:marBottom w:val="0"/>
      <w:divBdr>
        <w:top w:val="none" w:sz="0" w:space="0" w:color="auto"/>
        <w:left w:val="none" w:sz="0" w:space="0" w:color="auto"/>
        <w:bottom w:val="none" w:sz="0" w:space="0" w:color="auto"/>
        <w:right w:val="none" w:sz="0" w:space="0" w:color="auto"/>
      </w:divBdr>
      <w:divsChild>
        <w:div w:id="254487103">
          <w:marLeft w:val="0"/>
          <w:marRight w:val="0"/>
          <w:marTop w:val="100"/>
          <w:marBottom w:val="100"/>
          <w:divBdr>
            <w:top w:val="none" w:sz="0" w:space="0" w:color="auto"/>
            <w:left w:val="none" w:sz="0" w:space="0" w:color="auto"/>
            <w:bottom w:val="none" w:sz="0" w:space="0" w:color="auto"/>
            <w:right w:val="none" w:sz="0" w:space="0" w:color="auto"/>
          </w:divBdr>
          <w:divsChild>
            <w:div w:id="1646547437">
              <w:marLeft w:val="158"/>
              <w:marRight w:val="158"/>
              <w:marTop w:val="0"/>
              <w:marBottom w:val="158"/>
              <w:divBdr>
                <w:top w:val="none" w:sz="0" w:space="0" w:color="auto"/>
                <w:left w:val="none" w:sz="0" w:space="0" w:color="auto"/>
                <w:bottom w:val="none" w:sz="0" w:space="0" w:color="auto"/>
                <w:right w:val="none" w:sz="0" w:space="0" w:color="auto"/>
              </w:divBdr>
              <w:divsChild>
                <w:div w:id="1628857634">
                  <w:marLeft w:val="0"/>
                  <w:marRight w:val="0"/>
                  <w:marTop w:val="53"/>
                  <w:marBottom w:val="100"/>
                  <w:divBdr>
                    <w:top w:val="none" w:sz="0" w:space="0" w:color="auto"/>
                    <w:left w:val="none" w:sz="0" w:space="0" w:color="auto"/>
                    <w:bottom w:val="none" w:sz="0" w:space="0" w:color="auto"/>
                    <w:right w:val="none" w:sz="0" w:space="0" w:color="auto"/>
                  </w:divBdr>
                </w:div>
              </w:divsChild>
            </w:div>
          </w:divsChild>
        </w:div>
      </w:divsChild>
    </w:div>
    <w:div w:id="1235091477">
      <w:bodyDiv w:val="1"/>
      <w:marLeft w:val="0"/>
      <w:marRight w:val="0"/>
      <w:marTop w:val="0"/>
      <w:marBottom w:val="0"/>
      <w:divBdr>
        <w:top w:val="none" w:sz="0" w:space="0" w:color="auto"/>
        <w:left w:val="none" w:sz="0" w:space="0" w:color="auto"/>
        <w:bottom w:val="none" w:sz="0" w:space="0" w:color="auto"/>
        <w:right w:val="none" w:sz="0" w:space="0" w:color="auto"/>
      </w:divBdr>
      <w:divsChild>
        <w:div w:id="500046164">
          <w:marLeft w:val="0"/>
          <w:marRight w:val="0"/>
          <w:marTop w:val="0"/>
          <w:marBottom w:val="136"/>
          <w:divBdr>
            <w:top w:val="none" w:sz="0" w:space="0" w:color="auto"/>
            <w:left w:val="none" w:sz="0" w:space="0" w:color="auto"/>
            <w:bottom w:val="none" w:sz="0" w:space="0" w:color="auto"/>
            <w:right w:val="none" w:sz="0" w:space="0" w:color="auto"/>
          </w:divBdr>
          <w:divsChild>
            <w:div w:id="162672901">
              <w:marLeft w:val="0"/>
              <w:marRight w:val="0"/>
              <w:marTop w:val="0"/>
              <w:marBottom w:val="0"/>
              <w:divBdr>
                <w:top w:val="none" w:sz="0" w:space="0" w:color="auto"/>
                <w:left w:val="single" w:sz="6" w:space="10" w:color="AACCEE"/>
                <w:bottom w:val="single" w:sz="6" w:space="10" w:color="AACCEE"/>
                <w:right w:val="single" w:sz="6" w:space="10" w:color="AACCEE"/>
              </w:divBdr>
              <w:divsChild>
                <w:div w:id="219480314">
                  <w:marLeft w:val="0"/>
                  <w:marRight w:val="0"/>
                  <w:marTop w:val="136"/>
                  <w:marBottom w:val="0"/>
                  <w:divBdr>
                    <w:top w:val="none" w:sz="0" w:space="0" w:color="auto"/>
                    <w:left w:val="none" w:sz="0" w:space="0" w:color="auto"/>
                    <w:bottom w:val="none" w:sz="0" w:space="0" w:color="auto"/>
                    <w:right w:val="none" w:sz="0" w:space="0" w:color="auto"/>
                  </w:divBdr>
                  <w:divsChild>
                    <w:div w:id="671416816">
                      <w:marLeft w:val="0"/>
                      <w:marRight w:val="0"/>
                      <w:marTop w:val="0"/>
                      <w:marBottom w:val="0"/>
                      <w:divBdr>
                        <w:top w:val="none" w:sz="0" w:space="0" w:color="auto"/>
                        <w:left w:val="none" w:sz="0" w:space="0" w:color="auto"/>
                        <w:bottom w:val="none" w:sz="0" w:space="0" w:color="auto"/>
                        <w:right w:val="none" w:sz="0" w:space="0" w:color="auto"/>
                      </w:divBdr>
                    </w:div>
                    <w:div w:id="183140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753353">
      <w:bodyDiv w:val="1"/>
      <w:marLeft w:val="0"/>
      <w:marRight w:val="0"/>
      <w:marTop w:val="0"/>
      <w:marBottom w:val="0"/>
      <w:divBdr>
        <w:top w:val="none" w:sz="0" w:space="0" w:color="auto"/>
        <w:left w:val="none" w:sz="0" w:space="0" w:color="auto"/>
        <w:bottom w:val="none" w:sz="0" w:space="0" w:color="auto"/>
        <w:right w:val="none" w:sz="0" w:space="0" w:color="auto"/>
      </w:divBdr>
      <w:divsChild>
        <w:div w:id="445195672">
          <w:marLeft w:val="0"/>
          <w:marRight w:val="0"/>
          <w:marTop w:val="0"/>
          <w:marBottom w:val="0"/>
          <w:divBdr>
            <w:top w:val="none" w:sz="0" w:space="0" w:color="auto"/>
            <w:left w:val="none" w:sz="0" w:space="0" w:color="auto"/>
            <w:bottom w:val="none" w:sz="0" w:space="0" w:color="auto"/>
            <w:right w:val="none" w:sz="0" w:space="0" w:color="auto"/>
          </w:divBdr>
          <w:divsChild>
            <w:div w:id="197528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800613">
      <w:bodyDiv w:val="1"/>
      <w:marLeft w:val="0"/>
      <w:marRight w:val="0"/>
      <w:marTop w:val="0"/>
      <w:marBottom w:val="0"/>
      <w:divBdr>
        <w:top w:val="none" w:sz="0" w:space="0" w:color="auto"/>
        <w:left w:val="none" w:sz="0" w:space="0" w:color="auto"/>
        <w:bottom w:val="none" w:sz="0" w:space="0" w:color="auto"/>
        <w:right w:val="none" w:sz="0" w:space="0" w:color="auto"/>
      </w:divBdr>
      <w:divsChild>
        <w:div w:id="279185457">
          <w:marLeft w:val="0"/>
          <w:marRight w:val="0"/>
          <w:marTop w:val="0"/>
          <w:marBottom w:val="0"/>
          <w:divBdr>
            <w:top w:val="none" w:sz="0" w:space="0" w:color="auto"/>
            <w:left w:val="none" w:sz="0" w:space="0" w:color="auto"/>
            <w:bottom w:val="none" w:sz="0" w:space="0" w:color="auto"/>
            <w:right w:val="none" w:sz="0" w:space="0" w:color="auto"/>
          </w:divBdr>
          <w:divsChild>
            <w:div w:id="173103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332792">
      <w:bodyDiv w:val="1"/>
      <w:marLeft w:val="0"/>
      <w:marRight w:val="0"/>
      <w:marTop w:val="0"/>
      <w:marBottom w:val="0"/>
      <w:divBdr>
        <w:top w:val="none" w:sz="0" w:space="0" w:color="auto"/>
        <w:left w:val="none" w:sz="0" w:space="0" w:color="auto"/>
        <w:bottom w:val="none" w:sz="0" w:space="0" w:color="auto"/>
        <w:right w:val="none" w:sz="0" w:space="0" w:color="auto"/>
      </w:divBdr>
      <w:divsChild>
        <w:div w:id="1784693923">
          <w:marLeft w:val="0"/>
          <w:marRight w:val="0"/>
          <w:marTop w:val="0"/>
          <w:marBottom w:val="136"/>
          <w:divBdr>
            <w:top w:val="none" w:sz="0" w:space="0" w:color="auto"/>
            <w:left w:val="none" w:sz="0" w:space="0" w:color="auto"/>
            <w:bottom w:val="none" w:sz="0" w:space="0" w:color="auto"/>
            <w:right w:val="none" w:sz="0" w:space="0" w:color="auto"/>
          </w:divBdr>
          <w:divsChild>
            <w:div w:id="376583788">
              <w:marLeft w:val="0"/>
              <w:marRight w:val="0"/>
              <w:marTop w:val="0"/>
              <w:marBottom w:val="0"/>
              <w:divBdr>
                <w:top w:val="none" w:sz="0" w:space="0" w:color="auto"/>
                <w:left w:val="single" w:sz="6" w:space="10" w:color="AACCEE"/>
                <w:bottom w:val="single" w:sz="6" w:space="10" w:color="AACCEE"/>
                <w:right w:val="single" w:sz="6" w:space="10" w:color="AACCEE"/>
              </w:divBdr>
              <w:divsChild>
                <w:div w:id="1089348227">
                  <w:marLeft w:val="0"/>
                  <w:marRight w:val="0"/>
                  <w:marTop w:val="136"/>
                  <w:marBottom w:val="0"/>
                  <w:divBdr>
                    <w:top w:val="none" w:sz="0" w:space="0" w:color="auto"/>
                    <w:left w:val="none" w:sz="0" w:space="0" w:color="auto"/>
                    <w:bottom w:val="none" w:sz="0" w:space="0" w:color="auto"/>
                    <w:right w:val="none" w:sz="0" w:space="0" w:color="auto"/>
                  </w:divBdr>
                  <w:divsChild>
                    <w:div w:id="912545085">
                      <w:marLeft w:val="0"/>
                      <w:marRight w:val="0"/>
                      <w:marTop w:val="0"/>
                      <w:marBottom w:val="0"/>
                      <w:divBdr>
                        <w:top w:val="none" w:sz="0" w:space="0" w:color="auto"/>
                        <w:left w:val="none" w:sz="0" w:space="0" w:color="auto"/>
                        <w:bottom w:val="none" w:sz="0" w:space="0" w:color="auto"/>
                        <w:right w:val="none" w:sz="0" w:space="0" w:color="auto"/>
                      </w:divBdr>
                    </w:div>
                    <w:div w:id="61329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587074">
      <w:bodyDiv w:val="1"/>
      <w:marLeft w:val="0"/>
      <w:marRight w:val="0"/>
      <w:marTop w:val="0"/>
      <w:marBottom w:val="0"/>
      <w:divBdr>
        <w:top w:val="none" w:sz="0" w:space="0" w:color="auto"/>
        <w:left w:val="none" w:sz="0" w:space="0" w:color="auto"/>
        <w:bottom w:val="none" w:sz="0" w:space="0" w:color="auto"/>
        <w:right w:val="none" w:sz="0" w:space="0" w:color="auto"/>
      </w:divBdr>
      <w:divsChild>
        <w:div w:id="1470707771">
          <w:marLeft w:val="0"/>
          <w:marRight w:val="0"/>
          <w:marTop w:val="0"/>
          <w:marBottom w:val="0"/>
          <w:divBdr>
            <w:top w:val="none" w:sz="0" w:space="0" w:color="auto"/>
            <w:left w:val="none" w:sz="0" w:space="0" w:color="auto"/>
            <w:bottom w:val="none" w:sz="0" w:space="0" w:color="auto"/>
            <w:right w:val="none" w:sz="0" w:space="0" w:color="auto"/>
          </w:divBdr>
          <w:divsChild>
            <w:div w:id="420611902">
              <w:marLeft w:val="0"/>
              <w:marRight w:val="0"/>
              <w:marTop w:val="0"/>
              <w:marBottom w:val="0"/>
              <w:divBdr>
                <w:top w:val="none" w:sz="0" w:space="0" w:color="auto"/>
                <w:left w:val="none" w:sz="0" w:space="0" w:color="auto"/>
                <w:bottom w:val="none" w:sz="0" w:space="0" w:color="auto"/>
                <w:right w:val="none" w:sz="0" w:space="0" w:color="auto"/>
              </w:divBdr>
              <w:divsChild>
                <w:div w:id="1670020819">
                  <w:marLeft w:val="0"/>
                  <w:marRight w:val="0"/>
                  <w:marTop w:val="0"/>
                  <w:marBottom w:val="0"/>
                  <w:divBdr>
                    <w:top w:val="none" w:sz="0" w:space="0" w:color="auto"/>
                    <w:left w:val="none" w:sz="0" w:space="0" w:color="auto"/>
                    <w:bottom w:val="none" w:sz="0" w:space="0" w:color="auto"/>
                    <w:right w:val="none" w:sz="0" w:space="0" w:color="auto"/>
                  </w:divBdr>
                  <w:divsChild>
                    <w:div w:id="645857469">
                      <w:marLeft w:val="0"/>
                      <w:marRight w:val="0"/>
                      <w:marTop w:val="0"/>
                      <w:marBottom w:val="0"/>
                      <w:divBdr>
                        <w:top w:val="none" w:sz="0" w:space="0" w:color="auto"/>
                        <w:left w:val="none" w:sz="0" w:space="0" w:color="auto"/>
                        <w:bottom w:val="none" w:sz="0" w:space="0" w:color="auto"/>
                        <w:right w:val="none" w:sz="0" w:space="0" w:color="auto"/>
                      </w:divBdr>
                      <w:divsChild>
                        <w:div w:id="187834641">
                          <w:marLeft w:val="0"/>
                          <w:marRight w:val="0"/>
                          <w:marTop w:val="0"/>
                          <w:marBottom w:val="0"/>
                          <w:divBdr>
                            <w:top w:val="none" w:sz="0" w:space="0" w:color="auto"/>
                            <w:left w:val="none" w:sz="0" w:space="0" w:color="auto"/>
                            <w:bottom w:val="none" w:sz="0" w:space="0" w:color="auto"/>
                            <w:right w:val="none" w:sz="0" w:space="0" w:color="auto"/>
                          </w:divBdr>
                          <w:divsChild>
                            <w:div w:id="26643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3050076">
      <w:bodyDiv w:val="1"/>
      <w:marLeft w:val="0"/>
      <w:marRight w:val="0"/>
      <w:marTop w:val="0"/>
      <w:marBottom w:val="0"/>
      <w:divBdr>
        <w:top w:val="none" w:sz="0" w:space="0" w:color="auto"/>
        <w:left w:val="none" w:sz="0" w:space="0" w:color="auto"/>
        <w:bottom w:val="none" w:sz="0" w:space="0" w:color="auto"/>
        <w:right w:val="none" w:sz="0" w:space="0" w:color="auto"/>
      </w:divBdr>
      <w:divsChild>
        <w:div w:id="338579203">
          <w:marLeft w:val="0"/>
          <w:marRight w:val="0"/>
          <w:marTop w:val="0"/>
          <w:marBottom w:val="0"/>
          <w:divBdr>
            <w:top w:val="none" w:sz="0" w:space="0" w:color="auto"/>
            <w:left w:val="none" w:sz="0" w:space="0" w:color="auto"/>
            <w:bottom w:val="none" w:sz="0" w:space="0" w:color="auto"/>
            <w:right w:val="none" w:sz="0" w:space="0" w:color="auto"/>
          </w:divBdr>
          <w:divsChild>
            <w:div w:id="1844202308">
              <w:marLeft w:val="0"/>
              <w:marRight w:val="0"/>
              <w:marTop w:val="0"/>
              <w:marBottom w:val="0"/>
              <w:divBdr>
                <w:top w:val="none" w:sz="0" w:space="0" w:color="auto"/>
                <w:left w:val="none" w:sz="0" w:space="0" w:color="auto"/>
                <w:bottom w:val="none" w:sz="0" w:space="0" w:color="auto"/>
                <w:right w:val="none" w:sz="0" w:space="0" w:color="auto"/>
              </w:divBdr>
              <w:divsChild>
                <w:div w:id="192504945">
                  <w:marLeft w:val="0"/>
                  <w:marRight w:val="0"/>
                  <w:marTop w:val="0"/>
                  <w:marBottom w:val="0"/>
                  <w:divBdr>
                    <w:top w:val="none" w:sz="0" w:space="0" w:color="auto"/>
                    <w:left w:val="none" w:sz="0" w:space="0" w:color="auto"/>
                    <w:bottom w:val="none" w:sz="0" w:space="0" w:color="auto"/>
                    <w:right w:val="none" w:sz="0" w:space="0" w:color="auto"/>
                  </w:divBdr>
                  <w:divsChild>
                    <w:div w:id="18999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876216">
      <w:bodyDiv w:val="1"/>
      <w:marLeft w:val="0"/>
      <w:marRight w:val="0"/>
      <w:marTop w:val="0"/>
      <w:marBottom w:val="0"/>
      <w:divBdr>
        <w:top w:val="none" w:sz="0" w:space="0" w:color="auto"/>
        <w:left w:val="none" w:sz="0" w:space="0" w:color="auto"/>
        <w:bottom w:val="none" w:sz="0" w:space="0" w:color="auto"/>
        <w:right w:val="none" w:sz="0" w:space="0" w:color="auto"/>
      </w:divBdr>
      <w:divsChild>
        <w:div w:id="298195184">
          <w:marLeft w:val="0"/>
          <w:marRight w:val="0"/>
          <w:marTop w:val="0"/>
          <w:marBottom w:val="0"/>
          <w:divBdr>
            <w:top w:val="none" w:sz="0" w:space="0" w:color="auto"/>
            <w:left w:val="none" w:sz="0" w:space="0" w:color="auto"/>
            <w:bottom w:val="none" w:sz="0" w:space="0" w:color="auto"/>
            <w:right w:val="none" w:sz="0" w:space="0" w:color="auto"/>
          </w:divBdr>
          <w:divsChild>
            <w:div w:id="1138260444">
              <w:marLeft w:val="0"/>
              <w:marRight w:val="0"/>
              <w:marTop w:val="0"/>
              <w:marBottom w:val="0"/>
              <w:divBdr>
                <w:top w:val="none" w:sz="0" w:space="0" w:color="auto"/>
                <w:left w:val="none" w:sz="0" w:space="0" w:color="auto"/>
                <w:bottom w:val="none" w:sz="0" w:space="0" w:color="auto"/>
                <w:right w:val="none" w:sz="0" w:space="0" w:color="auto"/>
              </w:divBdr>
              <w:divsChild>
                <w:div w:id="1338145439">
                  <w:marLeft w:val="0"/>
                  <w:marRight w:val="0"/>
                  <w:marTop w:val="0"/>
                  <w:marBottom w:val="0"/>
                  <w:divBdr>
                    <w:top w:val="none" w:sz="0" w:space="0" w:color="auto"/>
                    <w:left w:val="none" w:sz="0" w:space="0" w:color="auto"/>
                    <w:bottom w:val="none" w:sz="0" w:space="0" w:color="auto"/>
                    <w:right w:val="none" w:sz="0" w:space="0" w:color="auto"/>
                  </w:divBdr>
                  <w:divsChild>
                    <w:div w:id="1136607355">
                      <w:marLeft w:val="0"/>
                      <w:marRight w:val="0"/>
                      <w:marTop w:val="0"/>
                      <w:marBottom w:val="0"/>
                      <w:divBdr>
                        <w:top w:val="single" w:sz="6" w:space="15" w:color="C0D8F2"/>
                        <w:left w:val="single" w:sz="6" w:space="18" w:color="C0D8F2"/>
                        <w:bottom w:val="single" w:sz="6" w:space="11" w:color="C0D8F2"/>
                        <w:right w:val="single" w:sz="6" w:space="18" w:color="C0D8F2"/>
                      </w:divBdr>
                      <w:divsChild>
                        <w:div w:id="955604567">
                          <w:marLeft w:val="0"/>
                          <w:marRight w:val="0"/>
                          <w:marTop w:val="0"/>
                          <w:marBottom w:val="0"/>
                          <w:divBdr>
                            <w:top w:val="none" w:sz="0" w:space="0" w:color="auto"/>
                            <w:left w:val="none" w:sz="0" w:space="0" w:color="auto"/>
                            <w:bottom w:val="none" w:sz="0" w:space="0" w:color="auto"/>
                            <w:right w:val="none" w:sz="0" w:space="0" w:color="auto"/>
                          </w:divBdr>
                          <w:divsChild>
                            <w:div w:id="808476557">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8858211">
      <w:bodyDiv w:val="1"/>
      <w:marLeft w:val="0"/>
      <w:marRight w:val="0"/>
      <w:marTop w:val="0"/>
      <w:marBottom w:val="0"/>
      <w:divBdr>
        <w:top w:val="none" w:sz="0" w:space="0" w:color="auto"/>
        <w:left w:val="none" w:sz="0" w:space="0" w:color="auto"/>
        <w:bottom w:val="none" w:sz="0" w:space="0" w:color="auto"/>
        <w:right w:val="none" w:sz="0" w:space="0" w:color="auto"/>
      </w:divBdr>
      <w:divsChild>
        <w:div w:id="10378035">
          <w:marLeft w:val="0"/>
          <w:marRight w:val="0"/>
          <w:marTop w:val="0"/>
          <w:marBottom w:val="0"/>
          <w:divBdr>
            <w:top w:val="none" w:sz="0" w:space="0" w:color="auto"/>
            <w:left w:val="none" w:sz="0" w:space="0" w:color="auto"/>
            <w:bottom w:val="none" w:sz="0" w:space="0" w:color="auto"/>
            <w:right w:val="none" w:sz="0" w:space="0" w:color="auto"/>
          </w:divBdr>
          <w:divsChild>
            <w:div w:id="1792091439">
              <w:marLeft w:val="0"/>
              <w:marRight w:val="0"/>
              <w:marTop w:val="0"/>
              <w:marBottom w:val="0"/>
              <w:divBdr>
                <w:top w:val="none" w:sz="0" w:space="0" w:color="auto"/>
                <w:left w:val="none" w:sz="0" w:space="0" w:color="auto"/>
                <w:bottom w:val="none" w:sz="0" w:space="0" w:color="auto"/>
                <w:right w:val="none" w:sz="0" w:space="0" w:color="auto"/>
              </w:divBdr>
              <w:divsChild>
                <w:div w:id="77394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136159">
      <w:bodyDiv w:val="1"/>
      <w:marLeft w:val="0"/>
      <w:marRight w:val="0"/>
      <w:marTop w:val="0"/>
      <w:marBottom w:val="0"/>
      <w:divBdr>
        <w:top w:val="none" w:sz="0" w:space="0" w:color="auto"/>
        <w:left w:val="none" w:sz="0" w:space="0" w:color="auto"/>
        <w:bottom w:val="none" w:sz="0" w:space="0" w:color="auto"/>
        <w:right w:val="none" w:sz="0" w:space="0" w:color="auto"/>
      </w:divBdr>
      <w:divsChild>
        <w:div w:id="1379205862">
          <w:marLeft w:val="0"/>
          <w:marRight w:val="0"/>
          <w:marTop w:val="0"/>
          <w:marBottom w:val="0"/>
          <w:divBdr>
            <w:top w:val="none" w:sz="0" w:space="0" w:color="auto"/>
            <w:left w:val="none" w:sz="0" w:space="0" w:color="auto"/>
            <w:bottom w:val="none" w:sz="0" w:space="0" w:color="auto"/>
            <w:right w:val="none" w:sz="0" w:space="0" w:color="auto"/>
          </w:divBdr>
          <w:divsChild>
            <w:div w:id="342709319">
              <w:marLeft w:val="0"/>
              <w:marRight w:val="0"/>
              <w:marTop w:val="0"/>
              <w:marBottom w:val="0"/>
              <w:divBdr>
                <w:top w:val="none" w:sz="0" w:space="0" w:color="auto"/>
                <w:left w:val="none" w:sz="0" w:space="0" w:color="auto"/>
                <w:bottom w:val="none" w:sz="0" w:space="0" w:color="auto"/>
                <w:right w:val="none" w:sz="0" w:space="0" w:color="auto"/>
              </w:divBdr>
              <w:divsChild>
                <w:div w:id="1908955283">
                  <w:marLeft w:val="0"/>
                  <w:marRight w:val="0"/>
                  <w:marTop w:val="0"/>
                  <w:marBottom w:val="0"/>
                  <w:divBdr>
                    <w:top w:val="single" w:sz="18" w:space="0" w:color="08237A"/>
                    <w:left w:val="none" w:sz="0" w:space="0" w:color="auto"/>
                    <w:bottom w:val="none" w:sz="0" w:space="0" w:color="auto"/>
                    <w:right w:val="none" w:sz="0" w:space="0" w:color="auto"/>
                  </w:divBdr>
                  <w:divsChild>
                    <w:div w:id="2089887636">
                      <w:marLeft w:val="0"/>
                      <w:marRight w:val="0"/>
                      <w:marTop w:val="0"/>
                      <w:marBottom w:val="0"/>
                      <w:divBdr>
                        <w:top w:val="single" w:sz="2" w:space="8" w:color="BBBBBB"/>
                        <w:left w:val="single" w:sz="6" w:space="0" w:color="BBBBBB"/>
                        <w:bottom w:val="single" w:sz="6" w:space="0" w:color="BBBBBB"/>
                        <w:right w:val="single" w:sz="6" w:space="0" w:color="BBBBBB"/>
                      </w:divBdr>
                      <w:divsChild>
                        <w:div w:id="337270560">
                          <w:marLeft w:val="0"/>
                          <w:marRight w:val="0"/>
                          <w:marTop w:val="0"/>
                          <w:marBottom w:val="0"/>
                          <w:divBdr>
                            <w:top w:val="none" w:sz="0" w:space="0" w:color="auto"/>
                            <w:left w:val="none" w:sz="0" w:space="0" w:color="auto"/>
                            <w:bottom w:val="none" w:sz="0" w:space="0" w:color="auto"/>
                            <w:right w:val="none" w:sz="0" w:space="0" w:color="auto"/>
                          </w:divBdr>
                          <w:divsChild>
                            <w:div w:id="1136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1768262">
      <w:bodyDiv w:val="1"/>
      <w:marLeft w:val="0"/>
      <w:marRight w:val="0"/>
      <w:marTop w:val="0"/>
      <w:marBottom w:val="0"/>
      <w:divBdr>
        <w:top w:val="none" w:sz="0" w:space="0" w:color="auto"/>
        <w:left w:val="none" w:sz="0" w:space="0" w:color="auto"/>
        <w:bottom w:val="none" w:sz="0" w:space="0" w:color="auto"/>
        <w:right w:val="none" w:sz="0" w:space="0" w:color="auto"/>
      </w:divBdr>
      <w:divsChild>
        <w:div w:id="929121634">
          <w:marLeft w:val="0"/>
          <w:marRight w:val="0"/>
          <w:marTop w:val="0"/>
          <w:marBottom w:val="0"/>
          <w:divBdr>
            <w:top w:val="none" w:sz="0" w:space="0" w:color="auto"/>
            <w:left w:val="none" w:sz="0" w:space="0" w:color="auto"/>
            <w:bottom w:val="none" w:sz="0" w:space="0" w:color="auto"/>
            <w:right w:val="none" w:sz="0" w:space="0" w:color="auto"/>
          </w:divBdr>
        </w:div>
      </w:divsChild>
    </w:div>
    <w:div w:id="1328440639">
      <w:bodyDiv w:val="1"/>
      <w:marLeft w:val="0"/>
      <w:marRight w:val="0"/>
      <w:marTop w:val="0"/>
      <w:marBottom w:val="0"/>
      <w:divBdr>
        <w:top w:val="none" w:sz="0" w:space="0" w:color="auto"/>
        <w:left w:val="none" w:sz="0" w:space="0" w:color="auto"/>
        <w:bottom w:val="none" w:sz="0" w:space="0" w:color="auto"/>
        <w:right w:val="none" w:sz="0" w:space="0" w:color="auto"/>
      </w:divBdr>
      <w:divsChild>
        <w:div w:id="104422242">
          <w:marLeft w:val="0"/>
          <w:marRight w:val="0"/>
          <w:marTop w:val="0"/>
          <w:marBottom w:val="0"/>
          <w:divBdr>
            <w:top w:val="none" w:sz="0" w:space="0" w:color="auto"/>
            <w:left w:val="none" w:sz="0" w:space="0" w:color="auto"/>
            <w:bottom w:val="none" w:sz="0" w:space="0" w:color="auto"/>
            <w:right w:val="none" w:sz="0" w:space="0" w:color="auto"/>
          </w:divBdr>
          <w:divsChild>
            <w:div w:id="1083717336">
              <w:marLeft w:val="0"/>
              <w:marRight w:val="0"/>
              <w:marTop w:val="0"/>
              <w:marBottom w:val="0"/>
              <w:divBdr>
                <w:top w:val="none" w:sz="0" w:space="0" w:color="auto"/>
                <w:left w:val="none" w:sz="0" w:space="0" w:color="auto"/>
                <w:bottom w:val="none" w:sz="0" w:space="0" w:color="auto"/>
                <w:right w:val="none" w:sz="0" w:space="0" w:color="auto"/>
              </w:divBdr>
              <w:divsChild>
                <w:div w:id="5851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297721">
      <w:bodyDiv w:val="1"/>
      <w:marLeft w:val="0"/>
      <w:marRight w:val="0"/>
      <w:marTop w:val="0"/>
      <w:marBottom w:val="0"/>
      <w:divBdr>
        <w:top w:val="none" w:sz="0" w:space="0" w:color="auto"/>
        <w:left w:val="none" w:sz="0" w:space="0" w:color="auto"/>
        <w:bottom w:val="none" w:sz="0" w:space="0" w:color="auto"/>
        <w:right w:val="none" w:sz="0" w:space="0" w:color="auto"/>
      </w:divBdr>
      <w:divsChild>
        <w:div w:id="1703241147">
          <w:marLeft w:val="0"/>
          <w:marRight w:val="0"/>
          <w:marTop w:val="0"/>
          <w:marBottom w:val="0"/>
          <w:divBdr>
            <w:top w:val="none" w:sz="0" w:space="0" w:color="auto"/>
            <w:left w:val="none" w:sz="0" w:space="0" w:color="auto"/>
            <w:bottom w:val="none" w:sz="0" w:space="0" w:color="auto"/>
            <w:right w:val="none" w:sz="0" w:space="0" w:color="auto"/>
          </w:divBdr>
          <w:divsChild>
            <w:div w:id="1288201693">
              <w:marLeft w:val="0"/>
              <w:marRight w:val="0"/>
              <w:marTop w:val="0"/>
              <w:marBottom w:val="0"/>
              <w:divBdr>
                <w:top w:val="none" w:sz="0" w:space="0" w:color="auto"/>
                <w:left w:val="none" w:sz="0" w:space="0" w:color="auto"/>
                <w:bottom w:val="none" w:sz="0" w:space="0" w:color="auto"/>
                <w:right w:val="none" w:sz="0" w:space="0" w:color="auto"/>
              </w:divBdr>
              <w:divsChild>
                <w:div w:id="1549760052">
                  <w:marLeft w:val="0"/>
                  <w:marRight w:val="0"/>
                  <w:marTop w:val="0"/>
                  <w:marBottom w:val="0"/>
                  <w:divBdr>
                    <w:top w:val="none" w:sz="0" w:space="0" w:color="auto"/>
                    <w:left w:val="none" w:sz="0" w:space="0" w:color="auto"/>
                    <w:bottom w:val="none" w:sz="0" w:space="0" w:color="auto"/>
                    <w:right w:val="none" w:sz="0" w:space="0" w:color="auto"/>
                  </w:divBdr>
                  <w:divsChild>
                    <w:div w:id="692875394">
                      <w:marLeft w:val="0"/>
                      <w:marRight w:val="0"/>
                      <w:marTop w:val="0"/>
                      <w:marBottom w:val="0"/>
                      <w:divBdr>
                        <w:top w:val="none" w:sz="0" w:space="0" w:color="auto"/>
                        <w:left w:val="none" w:sz="0" w:space="0" w:color="auto"/>
                        <w:bottom w:val="none" w:sz="0" w:space="0" w:color="auto"/>
                        <w:right w:val="none" w:sz="0" w:space="0" w:color="auto"/>
                      </w:divBdr>
                      <w:divsChild>
                        <w:div w:id="768702887">
                          <w:marLeft w:val="0"/>
                          <w:marRight w:val="0"/>
                          <w:marTop w:val="0"/>
                          <w:marBottom w:val="0"/>
                          <w:divBdr>
                            <w:top w:val="none" w:sz="0" w:space="0" w:color="auto"/>
                            <w:left w:val="none" w:sz="0" w:space="0" w:color="auto"/>
                            <w:bottom w:val="none" w:sz="0" w:space="0" w:color="auto"/>
                            <w:right w:val="none" w:sz="0" w:space="0" w:color="auto"/>
                          </w:divBdr>
                          <w:divsChild>
                            <w:div w:id="188226780">
                              <w:marLeft w:val="0"/>
                              <w:marRight w:val="0"/>
                              <w:marTop w:val="0"/>
                              <w:marBottom w:val="0"/>
                              <w:divBdr>
                                <w:top w:val="none" w:sz="0" w:space="0" w:color="auto"/>
                                <w:left w:val="none" w:sz="0" w:space="0" w:color="auto"/>
                                <w:bottom w:val="none" w:sz="0" w:space="0" w:color="auto"/>
                                <w:right w:val="none" w:sz="0" w:space="0" w:color="auto"/>
                              </w:divBdr>
                              <w:divsChild>
                                <w:div w:id="490634125">
                                  <w:marLeft w:val="0"/>
                                  <w:marRight w:val="0"/>
                                  <w:marTop w:val="240"/>
                                  <w:marBottom w:val="240"/>
                                  <w:divBdr>
                                    <w:top w:val="none" w:sz="0" w:space="0" w:color="auto"/>
                                    <w:left w:val="none" w:sz="0" w:space="0" w:color="auto"/>
                                    <w:bottom w:val="none" w:sz="0" w:space="0" w:color="auto"/>
                                    <w:right w:val="none" w:sz="0" w:space="0" w:color="auto"/>
                                  </w:divBdr>
                                  <w:divsChild>
                                    <w:div w:id="9032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6301976">
      <w:bodyDiv w:val="1"/>
      <w:marLeft w:val="0"/>
      <w:marRight w:val="0"/>
      <w:marTop w:val="0"/>
      <w:marBottom w:val="0"/>
      <w:divBdr>
        <w:top w:val="none" w:sz="0" w:space="0" w:color="auto"/>
        <w:left w:val="none" w:sz="0" w:space="0" w:color="auto"/>
        <w:bottom w:val="none" w:sz="0" w:space="0" w:color="auto"/>
        <w:right w:val="none" w:sz="0" w:space="0" w:color="auto"/>
      </w:divBdr>
      <w:divsChild>
        <w:div w:id="1385328526">
          <w:marLeft w:val="0"/>
          <w:marRight w:val="0"/>
          <w:marTop w:val="0"/>
          <w:marBottom w:val="0"/>
          <w:divBdr>
            <w:top w:val="none" w:sz="0" w:space="0" w:color="auto"/>
            <w:left w:val="none" w:sz="0" w:space="0" w:color="auto"/>
            <w:bottom w:val="none" w:sz="0" w:space="0" w:color="auto"/>
            <w:right w:val="none" w:sz="0" w:space="0" w:color="auto"/>
          </w:divBdr>
          <w:divsChild>
            <w:div w:id="730664496">
              <w:marLeft w:val="0"/>
              <w:marRight w:val="0"/>
              <w:marTop w:val="0"/>
              <w:marBottom w:val="0"/>
              <w:divBdr>
                <w:top w:val="none" w:sz="0" w:space="0" w:color="auto"/>
                <w:left w:val="none" w:sz="0" w:space="0" w:color="auto"/>
                <w:bottom w:val="none" w:sz="0" w:space="0" w:color="auto"/>
                <w:right w:val="none" w:sz="0" w:space="0" w:color="auto"/>
              </w:divBdr>
              <w:divsChild>
                <w:div w:id="1510101029">
                  <w:marLeft w:val="0"/>
                  <w:marRight w:val="0"/>
                  <w:marTop w:val="0"/>
                  <w:marBottom w:val="0"/>
                  <w:divBdr>
                    <w:top w:val="none" w:sz="0" w:space="0" w:color="auto"/>
                    <w:left w:val="none" w:sz="0" w:space="0" w:color="auto"/>
                    <w:bottom w:val="none" w:sz="0" w:space="0" w:color="auto"/>
                    <w:right w:val="none" w:sz="0" w:space="0" w:color="auto"/>
                  </w:divBdr>
                  <w:divsChild>
                    <w:div w:id="46859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566335">
      <w:bodyDiv w:val="1"/>
      <w:marLeft w:val="0"/>
      <w:marRight w:val="0"/>
      <w:marTop w:val="0"/>
      <w:marBottom w:val="0"/>
      <w:divBdr>
        <w:top w:val="none" w:sz="0" w:space="0" w:color="auto"/>
        <w:left w:val="none" w:sz="0" w:space="0" w:color="auto"/>
        <w:bottom w:val="none" w:sz="0" w:space="0" w:color="auto"/>
        <w:right w:val="none" w:sz="0" w:space="0" w:color="auto"/>
      </w:divBdr>
      <w:divsChild>
        <w:div w:id="1907300759">
          <w:marLeft w:val="0"/>
          <w:marRight w:val="0"/>
          <w:marTop w:val="0"/>
          <w:marBottom w:val="0"/>
          <w:divBdr>
            <w:top w:val="none" w:sz="0" w:space="0" w:color="auto"/>
            <w:left w:val="none" w:sz="0" w:space="0" w:color="auto"/>
            <w:bottom w:val="none" w:sz="0" w:space="0" w:color="auto"/>
            <w:right w:val="none" w:sz="0" w:space="0" w:color="auto"/>
          </w:divBdr>
          <w:divsChild>
            <w:div w:id="1035085629">
              <w:marLeft w:val="0"/>
              <w:marRight w:val="0"/>
              <w:marTop w:val="0"/>
              <w:marBottom w:val="0"/>
              <w:divBdr>
                <w:top w:val="none" w:sz="0" w:space="0" w:color="auto"/>
                <w:left w:val="none" w:sz="0" w:space="0" w:color="auto"/>
                <w:bottom w:val="none" w:sz="0" w:space="0" w:color="auto"/>
                <w:right w:val="none" w:sz="0" w:space="0" w:color="auto"/>
              </w:divBdr>
              <w:divsChild>
                <w:div w:id="29198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069154">
      <w:bodyDiv w:val="1"/>
      <w:marLeft w:val="0"/>
      <w:marRight w:val="0"/>
      <w:marTop w:val="0"/>
      <w:marBottom w:val="0"/>
      <w:divBdr>
        <w:top w:val="none" w:sz="0" w:space="0" w:color="auto"/>
        <w:left w:val="none" w:sz="0" w:space="0" w:color="auto"/>
        <w:bottom w:val="none" w:sz="0" w:space="0" w:color="auto"/>
        <w:right w:val="none" w:sz="0" w:space="0" w:color="auto"/>
      </w:divBdr>
      <w:divsChild>
        <w:div w:id="448092225">
          <w:marLeft w:val="0"/>
          <w:marRight w:val="0"/>
          <w:marTop w:val="0"/>
          <w:marBottom w:val="0"/>
          <w:divBdr>
            <w:top w:val="none" w:sz="0" w:space="0" w:color="auto"/>
            <w:left w:val="none" w:sz="0" w:space="0" w:color="auto"/>
            <w:bottom w:val="none" w:sz="0" w:space="0" w:color="auto"/>
            <w:right w:val="none" w:sz="0" w:space="0" w:color="auto"/>
          </w:divBdr>
          <w:divsChild>
            <w:div w:id="1747340431">
              <w:marLeft w:val="0"/>
              <w:marRight w:val="0"/>
              <w:marTop w:val="0"/>
              <w:marBottom w:val="0"/>
              <w:divBdr>
                <w:top w:val="none" w:sz="0" w:space="0" w:color="auto"/>
                <w:left w:val="none" w:sz="0" w:space="0" w:color="auto"/>
                <w:bottom w:val="none" w:sz="0" w:space="0" w:color="auto"/>
                <w:right w:val="none" w:sz="0" w:space="0" w:color="auto"/>
              </w:divBdr>
              <w:divsChild>
                <w:div w:id="86686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159134">
      <w:bodyDiv w:val="1"/>
      <w:marLeft w:val="0"/>
      <w:marRight w:val="0"/>
      <w:marTop w:val="0"/>
      <w:marBottom w:val="0"/>
      <w:divBdr>
        <w:top w:val="none" w:sz="0" w:space="0" w:color="auto"/>
        <w:left w:val="none" w:sz="0" w:space="0" w:color="auto"/>
        <w:bottom w:val="none" w:sz="0" w:space="0" w:color="auto"/>
        <w:right w:val="none" w:sz="0" w:space="0" w:color="auto"/>
      </w:divBdr>
      <w:divsChild>
        <w:div w:id="286006636">
          <w:marLeft w:val="0"/>
          <w:marRight w:val="0"/>
          <w:marTop w:val="0"/>
          <w:marBottom w:val="0"/>
          <w:divBdr>
            <w:top w:val="none" w:sz="0" w:space="0" w:color="auto"/>
            <w:left w:val="none" w:sz="0" w:space="0" w:color="auto"/>
            <w:bottom w:val="none" w:sz="0" w:space="0" w:color="auto"/>
            <w:right w:val="none" w:sz="0" w:space="0" w:color="auto"/>
          </w:divBdr>
          <w:divsChild>
            <w:div w:id="93987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564429">
      <w:bodyDiv w:val="1"/>
      <w:marLeft w:val="0"/>
      <w:marRight w:val="0"/>
      <w:marTop w:val="0"/>
      <w:marBottom w:val="0"/>
      <w:divBdr>
        <w:top w:val="none" w:sz="0" w:space="0" w:color="auto"/>
        <w:left w:val="none" w:sz="0" w:space="0" w:color="auto"/>
        <w:bottom w:val="none" w:sz="0" w:space="0" w:color="auto"/>
        <w:right w:val="none" w:sz="0" w:space="0" w:color="auto"/>
      </w:divBdr>
      <w:divsChild>
        <w:div w:id="1651253005">
          <w:marLeft w:val="0"/>
          <w:marRight w:val="0"/>
          <w:marTop w:val="0"/>
          <w:marBottom w:val="0"/>
          <w:divBdr>
            <w:top w:val="none" w:sz="0" w:space="0" w:color="auto"/>
            <w:left w:val="none" w:sz="0" w:space="0" w:color="auto"/>
            <w:bottom w:val="none" w:sz="0" w:space="0" w:color="auto"/>
            <w:right w:val="none" w:sz="0" w:space="0" w:color="auto"/>
          </w:divBdr>
          <w:divsChild>
            <w:div w:id="134952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078124">
      <w:bodyDiv w:val="1"/>
      <w:marLeft w:val="0"/>
      <w:marRight w:val="0"/>
      <w:marTop w:val="0"/>
      <w:marBottom w:val="0"/>
      <w:divBdr>
        <w:top w:val="none" w:sz="0" w:space="0" w:color="auto"/>
        <w:left w:val="none" w:sz="0" w:space="0" w:color="auto"/>
        <w:bottom w:val="none" w:sz="0" w:space="0" w:color="auto"/>
        <w:right w:val="none" w:sz="0" w:space="0" w:color="auto"/>
      </w:divBdr>
      <w:divsChild>
        <w:div w:id="1197506254">
          <w:marLeft w:val="0"/>
          <w:marRight w:val="0"/>
          <w:marTop w:val="0"/>
          <w:marBottom w:val="0"/>
          <w:divBdr>
            <w:top w:val="none" w:sz="0" w:space="0" w:color="auto"/>
            <w:left w:val="none" w:sz="0" w:space="0" w:color="auto"/>
            <w:bottom w:val="none" w:sz="0" w:space="0" w:color="auto"/>
            <w:right w:val="none" w:sz="0" w:space="0" w:color="auto"/>
          </w:divBdr>
          <w:divsChild>
            <w:div w:id="1287274495">
              <w:marLeft w:val="0"/>
              <w:marRight w:val="0"/>
              <w:marTop w:val="0"/>
              <w:marBottom w:val="0"/>
              <w:divBdr>
                <w:top w:val="none" w:sz="0" w:space="0" w:color="auto"/>
                <w:left w:val="none" w:sz="0" w:space="0" w:color="auto"/>
                <w:bottom w:val="none" w:sz="0" w:space="0" w:color="auto"/>
                <w:right w:val="none" w:sz="0" w:space="0" w:color="auto"/>
              </w:divBdr>
              <w:divsChild>
                <w:div w:id="100925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96034">
      <w:bodyDiv w:val="1"/>
      <w:marLeft w:val="0"/>
      <w:marRight w:val="0"/>
      <w:marTop w:val="0"/>
      <w:marBottom w:val="0"/>
      <w:divBdr>
        <w:top w:val="none" w:sz="0" w:space="0" w:color="auto"/>
        <w:left w:val="none" w:sz="0" w:space="0" w:color="auto"/>
        <w:bottom w:val="none" w:sz="0" w:space="0" w:color="auto"/>
        <w:right w:val="none" w:sz="0" w:space="0" w:color="auto"/>
      </w:divBdr>
      <w:divsChild>
        <w:div w:id="1702782768">
          <w:marLeft w:val="0"/>
          <w:marRight w:val="0"/>
          <w:marTop w:val="0"/>
          <w:marBottom w:val="60"/>
          <w:divBdr>
            <w:top w:val="single" w:sz="6" w:space="3" w:color="DDDBDC"/>
            <w:left w:val="single" w:sz="6" w:space="8" w:color="DDDBDC"/>
            <w:bottom w:val="single" w:sz="6" w:space="3" w:color="DDDBDC"/>
            <w:right w:val="single" w:sz="6" w:space="6" w:color="DDDBDC"/>
          </w:divBdr>
          <w:divsChild>
            <w:div w:id="119180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343449">
      <w:bodyDiv w:val="1"/>
      <w:marLeft w:val="0"/>
      <w:marRight w:val="0"/>
      <w:marTop w:val="0"/>
      <w:marBottom w:val="0"/>
      <w:divBdr>
        <w:top w:val="none" w:sz="0" w:space="0" w:color="auto"/>
        <w:left w:val="none" w:sz="0" w:space="0" w:color="auto"/>
        <w:bottom w:val="none" w:sz="0" w:space="0" w:color="auto"/>
        <w:right w:val="none" w:sz="0" w:space="0" w:color="auto"/>
      </w:divBdr>
      <w:divsChild>
        <w:div w:id="1039860498">
          <w:marLeft w:val="0"/>
          <w:marRight w:val="0"/>
          <w:marTop w:val="0"/>
          <w:marBottom w:val="0"/>
          <w:divBdr>
            <w:top w:val="none" w:sz="0" w:space="0" w:color="auto"/>
            <w:left w:val="none" w:sz="0" w:space="0" w:color="auto"/>
            <w:bottom w:val="none" w:sz="0" w:space="0" w:color="auto"/>
            <w:right w:val="none" w:sz="0" w:space="0" w:color="auto"/>
          </w:divBdr>
          <w:divsChild>
            <w:div w:id="1185167999">
              <w:marLeft w:val="0"/>
              <w:marRight w:val="0"/>
              <w:marTop w:val="0"/>
              <w:marBottom w:val="0"/>
              <w:divBdr>
                <w:top w:val="none" w:sz="0" w:space="0" w:color="auto"/>
                <w:left w:val="none" w:sz="0" w:space="0" w:color="auto"/>
                <w:bottom w:val="none" w:sz="0" w:space="0" w:color="auto"/>
                <w:right w:val="none" w:sz="0" w:space="0" w:color="auto"/>
              </w:divBdr>
              <w:divsChild>
                <w:div w:id="346637015">
                  <w:marLeft w:val="0"/>
                  <w:marRight w:val="0"/>
                  <w:marTop w:val="0"/>
                  <w:marBottom w:val="0"/>
                  <w:divBdr>
                    <w:top w:val="none" w:sz="0" w:space="0" w:color="auto"/>
                    <w:left w:val="none" w:sz="0" w:space="0" w:color="auto"/>
                    <w:bottom w:val="none" w:sz="0" w:space="0" w:color="auto"/>
                    <w:right w:val="none" w:sz="0" w:space="0" w:color="auto"/>
                  </w:divBdr>
                  <w:divsChild>
                    <w:div w:id="91047341">
                      <w:marLeft w:val="0"/>
                      <w:marRight w:val="0"/>
                      <w:marTop w:val="0"/>
                      <w:marBottom w:val="0"/>
                      <w:divBdr>
                        <w:top w:val="single" w:sz="6" w:space="15" w:color="C0D8F2"/>
                        <w:left w:val="single" w:sz="6" w:space="18" w:color="C0D8F2"/>
                        <w:bottom w:val="single" w:sz="6" w:space="11" w:color="C0D8F2"/>
                        <w:right w:val="single" w:sz="6" w:space="18" w:color="C0D8F2"/>
                      </w:divBdr>
                      <w:divsChild>
                        <w:div w:id="2029217352">
                          <w:marLeft w:val="0"/>
                          <w:marRight w:val="0"/>
                          <w:marTop w:val="0"/>
                          <w:marBottom w:val="0"/>
                          <w:divBdr>
                            <w:top w:val="none" w:sz="0" w:space="0" w:color="auto"/>
                            <w:left w:val="none" w:sz="0" w:space="0" w:color="auto"/>
                            <w:bottom w:val="none" w:sz="0" w:space="0" w:color="auto"/>
                            <w:right w:val="none" w:sz="0" w:space="0" w:color="auto"/>
                          </w:divBdr>
                          <w:divsChild>
                            <w:div w:id="1572109811">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9837417">
      <w:bodyDiv w:val="1"/>
      <w:marLeft w:val="0"/>
      <w:marRight w:val="0"/>
      <w:marTop w:val="0"/>
      <w:marBottom w:val="0"/>
      <w:divBdr>
        <w:top w:val="none" w:sz="0" w:space="0" w:color="auto"/>
        <w:left w:val="none" w:sz="0" w:space="0" w:color="auto"/>
        <w:bottom w:val="none" w:sz="0" w:space="0" w:color="auto"/>
        <w:right w:val="none" w:sz="0" w:space="0" w:color="auto"/>
      </w:divBdr>
      <w:divsChild>
        <w:div w:id="1916547601">
          <w:marLeft w:val="0"/>
          <w:marRight w:val="0"/>
          <w:marTop w:val="0"/>
          <w:marBottom w:val="0"/>
          <w:divBdr>
            <w:top w:val="none" w:sz="0" w:space="0" w:color="auto"/>
            <w:left w:val="none" w:sz="0" w:space="0" w:color="auto"/>
            <w:bottom w:val="none" w:sz="0" w:space="0" w:color="auto"/>
            <w:right w:val="none" w:sz="0" w:space="0" w:color="auto"/>
          </w:divBdr>
          <w:divsChild>
            <w:div w:id="53818625">
              <w:marLeft w:val="0"/>
              <w:marRight w:val="0"/>
              <w:marTop w:val="0"/>
              <w:marBottom w:val="0"/>
              <w:divBdr>
                <w:top w:val="none" w:sz="0" w:space="0" w:color="auto"/>
                <w:left w:val="none" w:sz="0" w:space="0" w:color="auto"/>
                <w:bottom w:val="none" w:sz="0" w:space="0" w:color="auto"/>
                <w:right w:val="none" w:sz="0" w:space="0" w:color="auto"/>
              </w:divBdr>
              <w:divsChild>
                <w:div w:id="472211803">
                  <w:marLeft w:val="0"/>
                  <w:marRight w:val="0"/>
                  <w:marTop w:val="0"/>
                  <w:marBottom w:val="0"/>
                  <w:divBdr>
                    <w:top w:val="none" w:sz="0" w:space="0" w:color="auto"/>
                    <w:left w:val="none" w:sz="0" w:space="0" w:color="auto"/>
                    <w:bottom w:val="none" w:sz="0" w:space="0" w:color="auto"/>
                    <w:right w:val="none" w:sz="0" w:space="0" w:color="auto"/>
                  </w:divBdr>
                  <w:divsChild>
                    <w:div w:id="1323511895">
                      <w:blockQuote w:val="1"/>
                      <w:marLeft w:val="408"/>
                      <w:marRight w:val="68"/>
                      <w:marTop w:val="68"/>
                      <w:marBottom w:val="68"/>
                      <w:divBdr>
                        <w:top w:val="none" w:sz="0" w:space="0" w:color="auto"/>
                        <w:left w:val="none" w:sz="0" w:space="0" w:color="auto"/>
                        <w:bottom w:val="none" w:sz="0" w:space="0" w:color="auto"/>
                        <w:right w:val="none" w:sz="0" w:space="0" w:color="auto"/>
                      </w:divBdr>
                    </w:div>
                  </w:divsChild>
                </w:div>
              </w:divsChild>
            </w:div>
          </w:divsChild>
        </w:div>
      </w:divsChild>
    </w:div>
    <w:div w:id="1470780966">
      <w:bodyDiv w:val="1"/>
      <w:marLeft w:val="0"/>
      <w:marRight w:val="0"/>
      <w:marTop w:val="0"/>
      <w:marBottom w:val="0"/>
      <w:divBdr>
        <w:top w:val="none" w:sz="0" w:space="0" w:color="auto"/>
        <w:left w:val="none" w:sz="0" w:space="0" w:color="auto"/>
        <w:bottom w:val="none" w:sz="0" w:space="0" w:color="auto"/>
        <w:right w:val="none" w:sz="0" w:space="0" w:color="auto"/>
      </w:divBdr>
      <w:divsChild>
        <w:div w:id="1577204869">
          <w:marLeft w:val="0"/>
          <w:marRight w:val="0"/>
          <w:marTop w:val="0"/>
          <w:marBottom w:val="0"/>
          <w:divBdr>
            <w:top w:val="none" w:sz="0" w:space="0" w:color="auto"/>
            <w:left w:val="none" w:sz="0" w:space="0" w:color="auto"/>
            <w:bottom w:val="none" w:sz="0" w:space="0" w:color="auto"/>
            <w:right w:val="none" w:sz="0" w:space="0" w:color="auto"/>
          </w:divBdr>
          <w:divsChild>
            <w:div w:id="343289425">
              <w:marLeft w:val="0"/>
              <w:marRight w:val="0"/>
              <w:marTop w:val="0"/>
              <w:marBottom w:val="0"/>
              <w:divBdr>
                <w:top w:val="none" w:sz="0" w:space="0" w:color="auto"/>
                <w:left w:val="none" w:sz="0" w:space="0" w:color="auto"/>
                <w:bottom w:val="none" w:sz="0" w:space="0" w:color="auto"/>
                <w:right w:val="none" w:sz="0" w:space="0" w:color="auto"/>
              </w:divBdr>
              <w:divsChild>
                <w:div w:id="1340042251">
                  <w:marLeft w:val="0"/>
                  <w:marRight w:val="0"/>
                  <w:marTop w:val="0"/>
                  <w:marBottom w:val="0"/>
                  <w:divBdr>
                    <w:top w:val="none" w:sz="0" w:space="0" w:color="auto"/>
                    <w:left w:val="none" w:sz="0" w:space="0" w:color="auto"/>
                    <w:bottom w:val="none" w:sz="0" w:space="0" w:color="auto"/>
                    <w:right w:val="none" w:sz="0" w:space="0" w:color="auto"/>
                  </w:divBdr>
                  <w:divsChild>
                    <w:div w:id="694384150">
                      <w:blockQuote w:val="1"/>
                      <w:marLeft w:val="408"/>
                      <w:marRight w:val="68"/>
                      <w:marTop w:val="68"/>
                      <w:marBottom w:val="68"/>
                      <w:divBdr>
                        <w:top w:val="none" w:sz="0" w:space="0" w:color="auto"/>
                        <w:left w:val="none" w:sz="0" w:space="0" w:color="auto"/>
                        <w:bottom w:val="none" w:sz="0" w:space="0" w:color="auto"/>
                        <w:right w:val="none" w:sz="0" w:space="0" w:color="auto"/>
                      </w:divBdr>
                    </w:div>
                  </w:divsChild>
                </w:div>
              </w:divsChild>
            </w:div>
          </w:divsChild>
        </w:div>
      </w:divsChild>
    </w:div>
    <w:div w:id="1475297174">
      <w:bodyDiv w:val="1"/>
      <w:marLeft w:val="0"/>
      <w:marRight w:val="0"/>
      <w:marTop w:val="0"/>
      <w:marBottom w:val="0"/>
      <w:divBdr>
        <w:top w:val="none" w:sz="0" w:space="0" w:color="auto"/>
        <w:left w:val="none" w:sz="0" w:space="0" w:color="auto"/>
        <w:bottom w:val="none" w:sz="0" w:space="0" w:color="auto"/>
        <w:right w:val="none" w:sz="0" w:space="0" w:color="auto"/>
      </w:divBdr>
    </w:div>
    <w:div w:id="1509099004">
      <w:bodyDiv w:val="1"/>
      <w:marLeft w:val="0"/>
      <w:marRight w:val="0"/>
      <w:marTop w:val="0"/>
      <w:marBottom w:val="0"/>
      <w:divBdr>
        <w:top w:val="none" w:sz="0" w:space="0" w:color="auto"/>
        <w:left w:val="none" w:sz="0" w:space="0" w:color="auto"/>
        <w:bottom w:val="none" w:sz="0" w:space="0" w:color="auto"/>
        <w:right w:val="none" w:sz="0" w:space="0" w:color="auto"/>
      </w:divBdr>
      <w:divsChild>
        <w:div w:id="2009211392">
          <w:marLeft w:val="0"/>
          <w:marRight w:val="0"/>
          <w:marTop w:val="0"/>
          <w:marBottom w:val="0"/>
          <w:divBdr>
            <w:top w:val="none" w:sz="0" w:space="0" w:color="auto"/>
            <w:left w:val="none" w:sz="0" w:space="0" w:color="auto"/>
            <w:bottom w:val="none" w:sz="0" w:space="0" w:color="auto"/>
            <w:right w:val="none" w:sz="0" w:space="0" w:color="auto"/>
          </w:divBdr>
          <w:divsChild>
            <w:div w:id="1950164437">
              <w:marLeft w:val="0"/>
              <w:marRight w:val="0"/>
              <w:marTop w:val="0"/>
              <w:marBottom w:val="0"/>
              <w:divBdr>
                <w:top w:val="none" w:sz="0" w:space="0" w:color="auto"/>
                <w:left w:val="none" w:sz="0" w:space="0" w:color="auto"/>
                <w:bottom w:val="none" w:sz="0" w:space="0" w:color="auto"/>
                <w:right w:val="none" w:sz="0" w:space="0" w:color="auto"/>
              </w:divBdr>
              <w:divsChild>
                <w:div w:id="1449544072">
                  <w:marLeft w:val="0"/>
                  <w:marRight w:val="150"/>
                  <w:marTop w:val="0"/>
                  <w:marBottom w:val="180"/>
                  <w:divBdr>
                    <w:top w:val="none" w:sz="0" w:space="0" w:color="auto"/>
                    <w:left w:val="none" w:sz="0" w:space="0" w:color="auto"/>
                    <w:bottom w:val="none" w:sz="0" w:space="0" w:color="auto"/>
                    <w:right w:val="none" w:sz="0" w:space="0" w:color="auto"/>
                  </w:divBdr>
                  <w:divsChild>
                    <w:div w:id="117265646">
                      <w:marLeft w:val="0"/>
                      <w:marRight w:val="0"/>
                      <w:marTop w:val="0"/>
                      <w:marBottom w:val="0"/>
                      <w:divBdr>
                        <w:top w:val="none" w:sz="0" w:space="0" w:color="auto"/>
                        <w:left w:val="none" w:sz="0" w:space="0" w:color="auto"/>
                        <w:bottom w:val="none" w:sz="0" w:space="0" w:color="auto"/>
                        <w:right w:val="none" w:sz="0" w:space="0" w:color="auto"/>
                      </w:divBdr>
                      <w:divsChild>
                        <w:div w:id="1179809957">
                          <w:marLeft w:val="0"/>
                          <w:marRight w:val="0"/>
                          <w:marTop w:val="0"/>
                          <w:marBottom w:val="0"/>
                          <w:divBdr>
                            <w:top w:val="none" w:sz="0" w:space="0" w:color="auto"/>
                            <w:left w:val="none" w:sz="0" w:space="0" w:color="auto"/>
                            <w:bottom w:val="none" w:sz="0" w:space="0" w:color="auto"/>
                            <w:right w:val="none" w:sz="0" w:space="0" w:color="auto"/>
                          </w:divBdr>
                          <w:divsChild>
                            <w:div w:id="984312434">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1453788">
      <w:bodyDiv w:val="1"/>
      <w:marLeft w:val="0"/>
      <w:marRight w:val="0"/>
      <w:marTop w:val="0"/>
      <w:marBottom w:val="0"/>
      <w:divBdr>
        <w:top w:val="none" w:sz="0" w:space="0" w:color="auto"/>
        <w:left w:val="none" w:sz="0" w:space="0" w:color="auto"/>
        <w:bottom w:val="none" w:sz="0" w:space="0" w:color="auto"/>
        <w:right w:val="none" w:sz="0" w:space="0" w:color="auto"/>
      </w:divBdr>
      <w:divsChild>
        <w:div w:id="601380365">
          <w:marLeft w:val="0"/>
          <w:marRight w:val="72"/>
          <w:marTop w:val="0"/>
          <w:marBottom w:val="0"/>
          <w:divBdr>
            <w:top w:val="none" w:sz="0" w:space="0" w:color="auto"/>
            <w:left w:val="none" w:sz="0" w:space="0" w:color="auto"/>
            <w:bottom w:val="none" w:sz="0" w:space="0" w:color="auto"/>
            <w:right w:val="none" w:sz="0" w:space="0" w:color="auto"/>
          </w:divBdr>
          <w:divsChild>
            <w:div w:id="1059017251">
              <w:marLeft w:val="0"/>
              <w:marRight w:val="0"/>
              <w:marTop w:val="0"/>
              <w:marBottom w:val="91"/>
              <w:divBdr>
                <w:top w:val="single" w:sz="4" w:space="9" w:color="CCD9E6"/>
                <w:left w:val="single" w:sz="4" w:space="0" w:color="CCD9E6"/>
                <w:bottom w:val="single" w:sz="4" w:space="7" w:color="CCD9E6"/>
                <w:right w:val="single" w:sz="4" w:space="0" w:color="CCD9E6"/>
              </w:divBdr>
              <w:divsChild>
                <w:div w:id="133761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75531">
      <w:bodyDiv w:val="1"/>
      <w:marLeft w:val="0"/>
      <w:marRight w:val="0"/>
      <w:marTop w:val="0"/>
      <w:marBottom w:val="0"/>
      <w:divBdr>
        <w:top w:val="none" w:sz="0" w:space="0" w:color="auto"/>
        <w:left w:val="none" w:sz="0" w:space="0" w:color="auto"/>
        <w:bottom w:val="none" w:sz="0" w:space="0" w:color="auto"/>
        <w:right w:val="none" w:sz="0" w:space="0" w:color="auto"/>
      </w:divBdr>
      <w:divsChild>
        <w:div w:id="749935136">
          <w:marLeft w:val="0"/>
          <w:marRight w:val="0"/>
          <w:marTop w:val="0"/>
          <w:marBottom w:val="0"/>
          <w:divBdr>
            <w:top w:val="none" w:sz="0" w:space="0" w:color="auto"/>
            <w:left w:val="none" w:sz="0" w:space="0" w:color="auto"/>
            <w:bottom w:val="none" w:sz="0" w:space="0" w:color="auto"/>
            <w:right w:val="none" w:sz="0" w:space="0" w:color="auto"/>
          </w:divBdr>
          <w:divsChild>
            <w:div w:id="66166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653288">
      <w:bodyDiv w:val="1"/>
      <w:marLeft w:val="0"/>
      <w:marRight w:val="0"/>
      <w:marTop w:val="0"/>
      <w:marBottom w:val="0"/>
      <w:divBdr>
        <w:top w:val="none" w:sz="0" w:space="0" w:color="auto"/>
        <w:left w:val="none" w:sz="0" w:space="0" w:color="auto"/>
        <w:bottom w:val="none" w:sz="0" w:space="0" w:color="auto"/>
        <w:right w:val="none" w:sz="0" w:space="0" w:color="auto"/>
      </w:divBdr>
      <w:divsChild>
        <w:div w:id="992610077">
          <w:marLeft w:val="0"/>
          <w:marRight w:val="0"/>
          <w:marTop w:val="0"/>
          <w:marBottom w:val="0"/>
          <w:divBdr>
            <w:top w:val="none" w:sz="0" w:space="0" w:color="auto"/>
            <w:left w:val="none" w:sz="0" w:space="0" w:color="auto"/>
            <w:bottom w:val="none" w:sz="0" w:space="0" w:color="auto"/>
            <w:right w:val="none" w:sz="0" w:space="0" w:color="auto"/>
          </w:divBdr>
          <w:divsChild>
            <w:div w:id="2081251466">
              <w:marLeft w:val="0"/>
              <w:marRight w:val="0"/>
              <w:marTop w:val="0"/>
              <w:marBottom w:val="0"/>
              <w:divBdr>
                <w:top w:val="none" w:sz="0" w:space="0" w:color="auto"/>
                <w:left w:val="none" w:sz="0" w:space="0" w:color="auto"/>
                <w:bottom w:val="none" w:sz="0" w:space="0" w:color="auto"/>
                <w:right w:val="none" w:sz="0" w:space="0" w:color="auto"/>
              </w:divBdr>
              <w:divsChild>
                <w:div w:id="1964337012">
                  <w:marLeft w:val="0"/>
                  <w:marRight w:val="0"/>
                  <w:marTop w:val="0"/>
                  <w:marBottom w:val="0"/>
                  <w:divBdr>
                    <w:top w:val="single" w:sz="18" w:space="0" w:color="08237A"/>
                    <w:left w:val="none" w:sz="0" w:space="0" w:color="auto"/>
                    <w:bottom w:val="none" w:sz="0" w:space="0" w:color="auto"/>
                    <w:right w:val="none" w:sz="0" w:space="0" w:color="auto"/>
                  </w:divBdr>
                  <w:divsChild>
                    <w:div w:id="1403286122">
                      <w:marLeft w:val="0"/>
                      <w:marRight w:val="0"/>
                      <w:marTop w:val="0"/>
                      <w:marBottom w:val="0"/>
                      <w:divBdr>
                        <w:top w:val="single" w:sz="2" w:space="8" w:color="BBBBBB"/>
                        <w:left w:val="single" w:sz="6" w:space="0" w:color="BBBBBB"/>
                        <w:bottom w:val="single" w:sz="6" w:space="0" w:color="BBBBBB"/>
                        <w:right w:val="single" w:sz="6" w:space="0" w:color="BBBBBB"/>
                      </w:divBdr>
                      <w:divsChild>
                        <w:div w:id="1689256695">
                          <w:marLeft w:val="0"/>
                          <w:marRight w:val="0"/>
                          <w:marTop w:val="0"/>
                          <w:marBottom w:val="0"/>
                          <w:divBdr>
                            <w:top w:val="none" w:sz="0" w:space="0" w:color="auto"/>
                            <w:left w:val="none" w:sz="0" w:space="0" w:color="auto"/>
                            <w:bottom w:val="none" w:sz="0" w:space="0" w:color="auto"/>
                            <w:right w:val="none" w:sz="0" w:space="0" w:color="auto"/>
                          </w:divBdr>
                          <w:divsChild>
                            <w:div w:id="17400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8012432">
      <w:bodyDiv w:val="1"/>
      <w:marLeft w:val="0"/>
      <w:marRight w:val="0"/>
      <w:marTop w:val="0"/>
      <w:marBottom w:val="0"/>
      <w:divBdr>
        <w:top w:val="none" w:sz="0" w:space="0" w:color="auto"/>
        <w:left w:val="none" w:sz="0" w:space="0" w:color="auto"/>
        <w:bottom w:val="none" w:sz="0" w:space="0" w:color="auto"/>
        <w:right w:val="none" w:sz="0" w:space="0" w:color="auto"/>
      </w:divBdr>
      <w:divsChild>
        <w:div w:id="272396215">
          <w:marLeft w:val="0"/>
          <w:marRight w:val="0"/>
          <w:marTop w:val="0"/>
          <w:marBottom w:val="0"/>
          <w:divBdr>
            <w:top w:val="none" w:sz="0" w:space="0" w:color="auto"/>
            <w:left w:val="none" w:sz="0" w:space="0" w:color="auto"/>
            <w:bottom w:val="none" w:sz="0" w:space="0" w:color="auto"/>
            <w:right w:val="none" w:sz="0" w:space="0" w:color="auto"/>
          </w:divBdr>
          <w:divsChild>
            <w:div w:id="2089115124">
              <w:marLeft w:val="0"/>
              <w:marRight w:val="0"/>
              <w:marTop w:val="0"/>
              <w:marBottom w:val="0"/>
              <w:divBdr>
                <w:top w:val="none" w:sz="0" w:space="0" w:color="auto"/>
                <w:left w:val="none" w:sz="0" w:space="0" w:color="auto"/>
                <w:bottom w:val="none" w:sz="0" w:space="0" w:color="auto"/>
                <w:right w:val="none" w:sz="0" w:space="0" w:color="auto"/>
              </w:divBdr>
              <w:divsChild>
                <w:div w:id="88987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137554">
      <w:bodyDiv w:val="1"/>
      <w:marLeft w:val="0"/>
      <w:marRight w:val="0"/>
      <w:marTop w:val="0"/>
      <w:marBottom w:val="0"/>
      <w:divBdr>
        <w:top w:val="none" w:sz="0" w:space="0" w:color="auto"/>
        <w:left w:val="none" w:sz="0" w:space="0" w:color="auto"/>
        <w:bottom w:val="none" w:sz="0" w:space="0" w:color="auto"/>
        <w:right w:val="none" w:sz="0" w:space="0" w:color="auto"/>
      </w:divBdr>
      <w:divsChild>
        <w:div w:id="1130518096">
          <w:marLeft w:val="0"/>
          <w:marRight w:val="0"/>
          <w:marTop w:val="0"/>
          <w:marBottom w:val="0"/>
          <w:divBdr>
            <w:top w:val="none" w:sz="0" w:space="0" w:color="auto"/>
            <w:left w:val="none" w:sz="0" w:space="0" w:color="auto"/>
            <w:bottom w:val="none" w:sz="0" w:space="0" w:color="auto"/>
            <w:right w:val="none" w:sz="0" w:space="0" w:color="auto"/>
          </w:divBdr>
          <w:divsChild>
            <w:div w:id="105042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367585">
      <w:bodyDiv w:val="1"/>
      <w:marLeft w:val="0"/>
      <w:marRight w:val="0"/>
      <w:marTop w:val="0"/>
      <w:marBottom w:val="0"/>
      <w:divBdr>
        <w:top w:val="none" w:sz="0" w:space="0" w:color="auto"/>
        <w:left w:val="none" w:sz="0" w:space="0" w:color="auto"/>
        <w:bottom w:val="none" w:sz="0" w:space="0" w:color="auto"/>
        <w:right w:val="none" w:sz="0" w:space="0" w:color="auto"/>
      </w:divBdr>
      <w:divsChild>
        <w:div w:id="1087575434">
          <w:marLeft w:val="0"/>
          <w:marRight w:val="0"/>
          <w:marTop w:val="0"/>
          <w:marBottom w:val="0"/>
          <w:divBdr>
            <w:top w:val="none" w:sz="0" w:space="0" w:color="auto"/>
            <w:left w:val="none" w:sz="0" w:space="0" w:color="auto"/>
            <w:bottom w:val="none" w:sz="0" w:space="0" w:color="auto"/>
            <w:right w:val="none" w:sz="0" w:space="0" w:color="auto"/>
          </w:divBdr>
        </w:div>
        <w:div w:id="244269902">
          <w:marLeft w:val="0"/>
          <w:marRight w:val="0"/>
          <w:marTop w:val="0"/>
          <w:marBottom w:val="0"/>
          <w:divBdr>
            <w:top w:val="none" w:sz="0" w:space="0" w:color="auto"/>
            <w:left w:val="none" w:sz="0" w:space="0" w:color="auto"/>
            <w:bottom w:val="none" w:sz="0" w:space="0" w:color="auto"/>
            <w:right w:val="none" w:sz="0" w:space="0" w:color="auto"/>
          </w:divBdr>
          <w:divsChild>
            <w:div w:id="1095904920">
              <w:marLeft w:val="0"/>
              <w:marRight w:val="0"/>
              <w:marTop w:val="0"/>
              <w:marBottom w:val="0"/>
              <w:divBdr>
                <w:top w:val="none" w:sz="0" w:space="0" w:color="auto"/>
                <w:left w:val="none" w:sz="0" w:space="0" w:color="auto"/>
                <w:bottom w:val="none" w:sz="0" w:space="0" w:color="auto"/>
                <w:right w:val="none" w:sz="0" w:space="0" w:color="auto"/>
              </w:divBdr>
            </w:div>
          </w:divsChild>
        </w:div>
        <w:div w:id="524490165">
          <w:marLeft w:val="0"/>
          <w:marRight w:val="0"/>
          <w:marTop w:val="0"/>
          <w:marBottom w:val="0"/>
          <w:divBdr>
            <w:top w:val="none" w:sz="0" w:space="0" w:color="auto"/>
            <w:left w:val="none" w:sz="0" w:space="0" w:color="auto"/>
            <w:bottom w:val="none" w:sz="0" w:space="0" w:color="auto"/>
            <w:right w:val="none" w:sz="0" w:space="0" w:color="auto"/>
          </w:divBdr>
          <w:divsChild>
            <w:div w:id="2089425315">
              <w:marLeft w:val="0"/>
              <w:marRight w:val="0"/>
              <w:marTop w:val="0"/>
              <w:marBottom w:val="0"/>
              <w:divBdr>
                <w:top w:val="none" w:sz="0" w:space="0" w:color="auto"/>
                <w:left w:val="none" w:sz="0" w:space="0" w:color="auto"/>
                <w:bottom w:val="none" w:sz="0" w:space="0" w:color="auto"/>
                <w:right w:val="none" w:sz="0" w:space="0" w:color="auto"/>
              </w:divBdr>
              <w:divsChild>
                <w:div w:id="601766282">
                  <w:marLeft w:val="0"/>
                  <w:marRight w:val="0"/>
                  <w:marTop w:val="0"/>
                  <w:marBottom w:val="0"/>
                  <w:divBdr>
                    <w:top w:val="none" w:sz="0" w:space="0" w:color="auto"/>
                    <w:left w:val="none" w:sz="0" w:space="0" w:color="auto"/>
                    <w:bottom w:val="none" w:sz="0" w:space="0" w:color="auto"/>
                    <w:right w:val="none" w:sz="0" w:space="0" w:color="auto"/>
                  </w:divBdr>
                  <w:divsChild>
                    <w:div w:id="837696823">
                      <w:marLeft w:val="0"/>
                      <w:marRight w:val="0"/>
                      <w:marTop w:val="0"/>
                      <w:marBottom w:val="0"/>
                      <w:divBdr>
                        <w:top w:val="none" w:sz="0" w:space="0" w:color="auto"/>
                        <w:left w:val="none" w:sz="0" w:space="0" w:color="auto"/>
                        <w:bottom w:val="none" w:sz="0" w:space="0" w:color="auto"/>
                        <w:right w:val="none" w:sz="0" w:space="0" w:color="auto"/>
                      </w:divBdr>
                    </w:div>
                    <w:div w:id="2035836983">
                      <w:marLeft w:val="0"/>
                      <w:marRight w:val="0"/>
                      <w:marTop w:val="0"/>
                      <w:marBottom w:val="0"/>
                      <w:divBdr>
                        <w:top w:val="none" w:sz="0" w:space="0" w:color="auto"/>
                        <w:left w:val="none" w:sz="0" w:space="0" w:color="auto"/>
                        <w:bottom w:val="none" w:sz="0" w:space="0" w:color="auto"/>
                        <w:right w:val="none" w:sz="0" w:space="0" w:color="auto"/>
                      </w:divBdr>
                    </w:div>
                    <w:div w:id="662246983">
                      <w:marLeft w:val="0"/>
                      <w:marRight w:val="0"/>
                      <w:marTop w:val="0"/>
                      <w:marBottom w:val="0"/>
                      <w:divBdr>
                        <w:top w:val="none" w:sz="0" w:space="0" w:color="auto"/>
                        <w:left w:val="none" w:sz="0" w:space="0" w:color="auto"/>
                        <w:bottom w:val="none" w:sz="0" w:space="0" w:color="auto"/>
                        <w:right w:val="none" w:sz="0" w:space="0" w:color="auto"/>
                      </w:divBdr>
                    </w:div>
                    <w:div w:id="933854923">
                      <w:marLeft w:val="0"/>
                      <w:marRight w:val="0"/>
                      <w:marTop w:val="0"/>
                      <w:marBottom w:val="0"/>
                      <w:divBdr>
                        <w:top w:val="none" w:sz="0" w:space="0" w:color="auto"/>
                        <w:left w:val="none" w:sz="0" w:space="0" w:color="auto"/>
                        <w:bottom w:val="none" w:sz="0" w:space="0" w:color="auto"/>
                        <w:right w:val="none" w:sz="0" w:space="0" w:color="auto"/>
                      </w:divBdr>
                    </w:div>
                    <w:div w:id="1480269960">
                      <w:blockQuote w:val="1"/>
                      <w:marLeft w:val="408"/>
                      <w:marRight w:val="68"/>
                      <w:marTop w:val="68"/>
                      <w:marBottom w:val="68"/>
                      <w:divBdr>
                        <w:top w:val="none" w:sz="0" w:space="0" w:color="auto"/>
                        <w:left w:val="none" w:sz="0" w:space="0" w:color="auto"/>
                        <w:bottom w:val="none" w:sz="0" w:space="0" w:color="auto"/>
                        <w:right w:val="none" w:sz="0" w:space="0" w:color="auto"/>
                      </w:divBdr>
                    </w:div>
                  </w:divsChild>
                </w:div>
              </w:divsChild>
            </w:div>
          </w:divsChild>
        </w:div>
      </w:divsChild>
    </w:div>
    <w:div w:id="1602758144">
      <w:bodyDiv w:val="1"/>
      <w:marLeft w:val="0"/>
      <w:marRight w:val="0"/>
      <w:marTop w:val="0"/>
      <w:marBottom w:val="0"/>
      <w:divBdr>
        <w:top w:val="none" w:sz="0" w:space="0" w:color="auto"/>
        <w:left w:val="none" w:sz="0" w:space="0" w:color="auto"/>
        <w:bottom w:val="none" w:sz="0" w:space="0" w:color="auto"/>
        <w:right w:val="none" w:sz="0" w:space="0" w:color="auto"/>
      </w:divBdr>
      <w:divsChild>
        <w:div w:id="1436561514">
          <w:marLeft w:val="0"/>
          <w:marRight w:val="0"/>
          <w:marTop w:val="0"/>
          <w:marBottom w:val="0"/>
          <w:divBdr>
            <w:top w:val="none" w:sz="0" w:space="0" w:color="auto"/>
            <w:left w:val="none" w:sz="0" w:space="0" w:color="auto"/>
            <w:bottom w:val="none" w:sz="0" w:space="0" w:color="auto"/>
            <w:right w:val="none" w:sz="0" w:space="0" w:color="auto"/>
          </w:divBdr>
          <w:divsChild>
            <w:div w:id="132909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685195">
      <w:bodyDiv w:val="1"/>
      <w:marLeft w:val="0"/>
      <w:marRight w:val="0"/>
      <w:marTop w:val="0"/>
      <w:marBottom w:val="0"/>
      <w:divBdr>
        <w:top w:val="none" w:sz="0" w:space="0" w:color="auto"/>
        <w:left w:val="none" w:sz="0" w:space="0" w:color="auto"/>
        <w:bottom w:val="none" w:sz="0" w:space="0" w:color="auto"/>
        <w:right w:val="none" w:sz="0" w:space="0" w:color="auto"/>
      </w:divBdr>
      <w:divsChild>
        <w:div w:id="1060205699">
          <w:marLeft w:val="0"/>
          <w:marRight w:val="0"/>
          <w:marTop w:val="0"/>
          <w:marBottom w:val="0"/>
          <w:divBdr>
            <w:top w:val="none" w:sz="0" w:space="0" w:color="auto"/>
            <w:left w:val="none" w:sz="0" w:space="0" w:color="auto"/>
            <w:bottom w:val="none" w:sz="0" w:space="0" w:color="auto"/>
            <w:right w:val="none" w:sz="0" w:space="0" w:color="auto"/>
          </w:divBdr>
          <w:divsChild>
            <w:div w:id="1071662970">
              <w:marLeft w:val="0"/>
              <w:marRight w:val="0"/>
              <w:marTop w:val="0"/>
              <w:marBottom w:val="0"/>
              <w:divBdr>
                <w:top w:val="none" w:sz="0" w:space="0" w:color="auto"/>
                <w:left w:val="none" w:sz="0" w:space="0" w:color="auto"/>
                <w:bottom w:val="none" w:sz="0" w:space="0" w:color="auto"/>
                <w:right w:val="none" w:sz="0" w:space="0" w:color="auto"/>
              </w:divBdr>
              <w:divsChild>
                <w:div w:id="144881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784489">
      <w:bodyDiv w:val="1"/>
      <w:marLeft w:val="0"/>
      <w:marRight w:val="0"/>
      <w:marTop w:val="0"/>
      <w:marBottom w:val="0"/>
      <w:divBdr>
        <w:top w:val="none" w:sz="0" w:space="0" w:color="auto"/>
        <w:left w:val="none" w:sz="0" w:space="0" w:color="auto"/>
        <w:bottom w:val="none" w:sz="0" w:space="0" w:color="auto"/>
        <w:right w:val="none" w:sz="0" w:space="0" w:color="auto"/>
      </w:divBdr>
      <w:divsChild>
        <w:div w:id="525294504">
          <w:marLeft w:val="0"/>
          <w:marRight w:val="0"/>
          <w:marTop w:val="0"/>
          <w:marBottom w:val="0"/>
          <w:divBdr>
            <w:top w:val="none" w:sz="0" w:space="0" w:color="auto"/>
            <w:left w:val="none" w:sz="0" w:space="0" w:color="auto"/>
            <w:bottom w:val="none" w:sz="0" w:space="0" w:color="auto"/>
            <w:right w:val="none" w:sz="0" w:space="0" w:color="auto"/>
          </w:divBdr>
          <w:divsChild>
            <w:div w:id="7937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595093">
      <w:bodyDiv w:val="1"/>
      <w:marLeft w:val="0"/>
      <w:marRight w:val="0"/>
      <w:marTop w:val="0"/>
      <w:marBottom w:val="0"/>
      <w:divBdr>
        <w:top w:val="none" w:sz="0" w:space="0" w:color="auto"/>
        <w:left w:val="none" w:sz="0" w:space="0" w:color="auto"/>
        <w:bottom w:val="none" w:sz="0" w:space="0" w:color="auto"/>
        <w:right w:val="none" w:sz="0" w:space="0" w:color="auto"/>
      </w:divBdr>
      <w:divsChild>
        <w:div w:id="1163621597">
          <w:marLeft w:val="0"/>
          <w:marRight w:val="0"/>
          <w:marTop w:val="75"/>
          <w:marBottom w:val="100"/>
          <w:divBdr>
            <w:top w:val="none" w:sz="0" w:space="0" w:color="auto"/>
            <w:left w:val="none" w:sz="0" w:space="0" w:color="auto"/>
            <w:bottom w:val="none" w:sz="0" w:space="0" w:color="auto"/>
            <w:right w:val="none" w:sz="0" w:space="0" w:color="auto"/>
          </w:divBdr>
          <w:divsChild>
            <w:div w:id="770198802">
              <w:marLeft w:val="0"/>
              <w:marRight w:val="0"/>
              <w:marTop w:val="0"/>
              <w:marBottom w:val="0"/>
              <w:divBdr>
                <w:top w:val="none" w:sz="0" w:space="0" w:color="auto"/>
                <w:left w:val="none" w:sz="0" w:space="0" w:color="auto"/>
                <w:bottom w:val="none" w:sz="0" w:space="0" w:color="auto"/>
                <w:right w:val="none" w:sz="0" w:space="0" w:color="auto"/>
              </w:divBdr>
              <w:divsChild>
                <w:div w:id="887381920">
                  <w:marLeft w:val="0"/>
                  <w:marRight w:val="0"/>
                  <w:marTop w:val="0"/>
                  <w:marBottom w:val="0"/>
                  <w:divBdr>
                    <w:top w:val="single" w:sz="6" w:space="11" w:color="DDDEDE"/>
                    <w:left w:val="single" w:sz="6" w:space="11" w:color="DDDEDE"/>
                    <w:bottom w:val="single" w:sz="6" w:space="11" w:color="DDDEDE"/>
                    <w:right w:val="single" w:sz="6" w:space="11" w:color="DDDEDE"/>
                  </w:divBdr>
                </w:div>
              </w:divsChild>
            </w:div>
          </w:divsChild>
        </w:div>
      </w:divsChild>
    </w:div>
    <w:div w:id="1632978553">
      <w:bodyDiv w:val="1"/>
      <w:marLeft w:val="0"/>
      <w:marRight w:val="0"/>
      <w:marTop w:val="0"/>
      <w:marBottom w:val="0"/>
      <w:divBdr>
        <w:top w:val="none" w:sz="0" w:space="0" w:color="auto"/>
        <w:left w:val="none" w:sz="0" w:space="0" w:color="auto"/>
        <w:bottom w:val="none" w:sz="0" w:space="0" w:color="auto"/>
        <w:right w:val="none" w:sz="0" w:space="0" w:color="auto"/>
      </w:divBdr>
      <w:divsChild>
        <w:div w:id="1838156163">
          <w:marLeft w:val="0"/>
          <w:marRight w:val="0"/>
          <w:marTop w:val="0"/>
          <w:marBottom w:val="0"/>
          <w:divBdr>
            <w:top w:val="none" w:sz="0" w:space="0" w:color="auto"/>
            <w:left w:val="none" w:sz="0" w:space="0" w:color="auto"/>
            <w:bottom w:val="none" w:sz="0" w:space="0" w:color="auto"/>
            <w:right w:val="none" w:sz="0" w:space="0" w:color="auto"/>
          </w:divBdr>
          <w:divsChild>
            <w:div w:id="799686606">
              <w:marLeft w:val="0"/>
              <w:marRight w:val="0"/>
              <w:marTop w:val="0"/>
              <w:marBottom w:val="0"/>
              <w:divBdr>
                <w:top w:val="none" w:sz="0" w:space="0" w:color="auto"/>
                <w:left w:val="none" w:sz="0" w:space="0" w:color="auto"/>
                <w:bottom w:val="none" w:sz="0" w:space="0" w:color="auto"/>
                <w:right w:val="none" w:sz="0" w:space="0" w:color="auto"/>
              </w:divBdr>
              <w:divsChild>
                <w:div w:id="486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971034">
      <w:bodyDiv w:val="1"/>
      <w:marLeft w:val="0"/>
      <w:marRight w:val="0"/>
      <w:marTop w:val="0"/>
      <w:marBottom w:val="0"/>
      <w:divBdr>
        <w:top w:val="none" w:sz="0" w:space="0" w:color="auto"/>
        <w:left w:val="none" w:sz="0" w:space="0" w:color="auto"/>
        <w:bottom w:val="none" w:sz="0" w:space="0" w:color="auto"/>
        <w:right w:val="none" w:sz="0" w:space="0" w:color="auto"/>
      </w:divBdr>
      <w:divsChild>
        <w:div w:id="4749293">
          <w:marLeft w:val="0"/>
          <w:marRight w:val="0"/>
          <w:marTop w:val="0"/>
          <w:marBottom w:val="0"/>
          <w:divBdr>
            <w:top w:val="none" w:sz="0" w:space="0" w:color="auto"/>
            <w:left w:val="none" w:sz="0" w:space="0" w:color="auto"/>
            <w:bottom w:val="none" w:sz="0" w:space="0" w:color="auto"/>
            <w:right w:val="none" w:sz="0" w:space="0" w:color="auto"/>
          </w:divBdr>
          <w:divsChild>
            <w:div w:id="1767381227">
              <w:marLeft w:val="0"/>
              <w:marRight w:val="0"/>
              <w:marTop w:val="0"/>
              <w:marBottom w:val="0"/>
              <w:divBdr>
                <w:top w:val="none" w:sz="0" w:space="0" w:color="auto"/>
                <w:left w:val="none" w:sz="0" w:space="0" w:color="auto"/>
                <w:bottom w:val="none" w:sz="0" w:space="0" w:color="auto"/>
                <w:right w:val="none" w:sz="0" w:space="0" w:color="auto"/>
              </w:divBdr>
              <w:divsChild>
                <w:div w:id="1047266130">
                  <w:marLeft w:val="0"/>
                  <w:marRight w:val="0"/>
                  <w:marTop w:val="0"/>
                  <w:marBottom w:val="0"/>
                  <w:divBdr>
                    <w:top w:val="none" w:sz="0" w:space="0" w:color="auto"/>
                    <w:left w:val="none" w:sz="0" w:space="0" w:color="auto"/>
                    <w:bottom w:val="none" w:sz="0" w:space="0" w:color="auto"/>
                    <w:right w:val="none" w:sz="0" w:space="0" w:color="auto"/>
                  </w:divBdr>
                  <w:divsChild>
                    <w:div w:id="154194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8362858">
      <w:bodyDiv w:val="1"/>
      <w:marLeft w:val="0"/>
      <w:marRight w:val="0"/>
      <w:marTop w:val="0"/>
      <w:marBottom w:val="0"/>
      <w:divBdr>
        <w:top w:val="none" w:sz="0" w:space="0" w:color="auto"/>
        <w:left w:val="none" w:sz="0" w:space="0" w:color="auto"/>
        <w:bottom w:val="none" w:sz="0" w:space="0" w:color="auto"/>
        <w:right w:val="none" w:sz="0" w:space="0" w:color="auto"/>
      </w:divBdr>
      <w:divsChild>
        <w:div w:id="691228853">
          <w:marLeft w:val="0"/>
          <w:marRight w:val="0"/>
          <w:marTop w:val="0"/>
          <w:marBottom w:val="0"/>
          <w:divBdr>
            <w:top w:val="none" w:sz="0" w:space="0" w:color="auto"/>
            <w:left w:val="none" w:sz="0" w:space="0" w:color="auto"/>
            <w:bottom w:val="none" w:sz="0" w:space="0" w:color="auto"/>
            <w:right w:val="none" w:sz="0" w:space="0" w:color="auto"/>
          </w:divBdr>
          <w:divsChild>
            <w:div w:id="599486346">
              <w:marLeft w:val="0"/>
              <w:marRight w:val="0"/>
              <w:marTop w:val="0"/>
              <w:marBottom w:val="0"/>
              <w:divBdr>
                <w:top w:val="none" w:sz="0" w:space="0" w:color="auto"/>
                <w:left w:val="none" w:sz="0" w:space="0" w:color="auto"/>
                <w:bottom w:val="none" w:sz="0" w:space="0" w:color="auto"/>
                <w:right w:val="none" w:sz="0" w:space="0" w:color="auto"/>
              </w:divBdr>
              <w:divsChild>
                <w:div w:id="593317791">
                  <w:marLeft w:val="0"/>
                  <w:marRight w:val="0"/>
                  <w:marTop w:val="0"/>
                  <w:marBottom w:val="0"/>
                  <w:divBdr>
                    <w:top w:val="none" w:sz="0" w:space="0" w:color="auto"/>
                    <w:left w:val="none" w:sz="0" w:space="0" w:color="auto"/>
                    <w:bottom w:val="none" w:sz="0" w:space="0" w:color="auto"/>
                    <w:right w:val="none" w:sz="0" w:space="0" w:color="auto"/>
                  </w:divBdr>
                  <w:divsChild>
                    <w:div w:id="1915819938">
                      <w:marLeft w:val="0"/>
                      <w:marRight w:val="0"/>
                      <w:marTop w:val="0"/>
                      <w:marBottom w:val="0"/>
                      <w:divBdr>
                        <w:top w:val="none" w:sz="0" w:space="0" w:color="auto"/>
                        <w:left w:val="none" w:sz="0" w:space="0" w:color="auto"/>
                        <w:bottom w:val="none" w:sz="0" w:space="0" w:color="auto"/>
                        <w:right w:val="none" w:sz="0" w:space="0" w:color="auto"/>
                      </w:divBdr>
                      <w:divsChild>
                        <w:div w:id="1169370175">
                          <w:marLeft w:val="0"/>
                          <w:marRight w:val="0"/>
                          <w:marTop w:val="0"/>
                          <w:marBottom w:val="0"/>
                          <w:divBdr>
                            <w:top w:val="none" w:sz="0" w:space="0" w:color="auto"/>
                            <w:left w:val="none" w:sz="0" w:space="0" w:color="auto"/>
                            <w:bottom w:val="none" w:sz="0" w:space="0" w:color="auto"/>
                            <w:right w:val="none" w:sz="0" w:space="0" w:color="auto"/>
                          </w:divBdr>
                          <w:divsChild>
                            <w:div w:id="122953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102502">
      <w:bodyDiv w:val="1"/>
      <w:marLeft w:val="0"/>
      <w:marRight w:val="0"/>
      <w:marTop w:val="0"/>
      <w:marBottom w:val="0"/>
      <w:divBdr>
        <w:top w:val="none" w:sz="0" w:space="0" w:color="auto"/>
        <w:left w:val="none" w:sz="0" w:space="0" w:color="auto"/>
        <w:bottom w:val="none" w:sz="0" w:space="0" w:color="auto"/>
        <w:right w:val="none" w:sz="0" w:space="0" w:color="auto"/>
      </w:divBdr>
      <w:divsChild>
        <w:div w:id="561671945">
          <w:marLeft w:val="0"/>
          <w:marRight w:val="0"/>
          <w:marTop w:val="0"/>
          <w:marBottom w:val="0"/>
          <w:divBdr>
            <w:top w:val="none" w:sz="0" w:space="0" w:color="auto"/>
            <w:left w:val="none" w:sz="0" w:space="0" w:color="auto"/>
            <w:bottom w:val="none" w:sz="0" w:space="0" w:color="auto"/>
            <w:right w:val="none" w:sz="0" w:space="0" w:color="auto"/>
          </w:divBdr>
          <w:divsChild>
            <w:div w:id="365568460">
              <w:marLeft w:val="0"/>
              <w:marRight w:val="0"/>
              <w:marTop w:val="0"/>
              <w:marBottom w:val="0"/>
              <w:divBdr>
                <w:top w:val="none" w:sz="0" w:space="0" w:color="auto"/>
                <w:left w:val="none" w:sz="0" w:space="0" w:color="auto"/>
                <w:bottom w:val="none" w:sz="0" w:space="0" w:color="auto"/>
                <w:right w:val="none" w:sz="0" w:space="0" w:color="auto"/>
              </w:divBdr>
              <w:divsChild>
                <w:div w:id="1069578139">
                  <w:marLeft w:val="0"/>
                  <w:marRight w:val="0"/>
                  <w:marTop w:val="0"/>
                  <w:marBottom w:val="0"/>
                  <w:divBdr>
                    <w:top w:val="none" w:sz="0" w:space="0" w:color="auto"/>
                    <w:left w:val="none" w:sz="0" w:space="0" w:color="auto"/>
                    <w:bottom w:val="none" w:sz="0" w:space="0" w:color="auto"/>
                    <w:right w:val="none" w:sz="0" w:space="0" w:color="auto"/>
                  </w:divBdr>
                  <w:divsChild>
                    <w:div w:id="787623050">
                      <w:marLeft w:val="0"/>
                      <w:marRight w:val="0"/>
                      <w:marTop w:val="0"/>
                      <w:marBottom w:val="0"/>
                      <w:divBdr>
                        <w:top w:val="none" w:sz="0" w:space="0" w:color="auto"/>
                        <w:left w:val="none" w:sz="0" w:space="0" w:color="auto"/>
                        <w:bottom w:val="none" w:sz="0" w:space="0" w:color="auto"/>
                        <w:right w:val="none" w:sz="0" w:space="0" w:color="auto"/>
                      </w:divBdr>
                      <w:divsChild>
                        <w:div w:id="1970624469">
                          <w:marLeft w:val="0"/>
                          <w:marRight w:val="0"/>
                          <w:marTop w:val="0"/>
                          <w:marBottom w:val="0"/>
                          <w:divBdr>
                            <w:top w:val="single" w:sz="6" w:space="7" w:color="DDDDDD"/>
                            <w:left w:val="none" w:sz="0" w:space="0" w:color="auto"/>
                            <w:bottom w:val="none" w:sz="0" w:space="0" w:color="auto"/>
                            <w:right w:val="none" w:sz="0" w:space="0" w:color="auto"/>
                          </w:divBdr>
                          <w:divsChild>
                            <w:div w:id="123158632">
                              <w:marLeft w:val="0"/>
                              <w:marRight w:val="0"/>
                              <w:marTop w:val="0"/>
                              <w:marBottom w:val="0"/>
                              <w:divBdr>
                                <w:top w:val="none" w:sz="0" w:space="0" w:color="auto"/>
                                <w:left w:val="none" w:sz="0" w:space="0" w:color="auto"/>
                                <w:bottom w:val="none" w:sz="0" w:space="0" w:color="auto"/>
                                <w:right w:val="none" w:sz="0" w:space="0" w:color="auto"/>
                              </w:divBdr>
                              <w:divsChild>
                                <w:div w:id="1437095188">
                                  <w:marLeft w:val="0"/>
                                  <w:marRight w:val="0"/>
                                  <w:marTop w:val="0"/>
                                  <w:marBottom w:val="0"/>
                                  <w:divBdr>
                                    <w:top w:val="none" w:sz="0" w:space="0" w:color="auto"/>
                                    <w:left w:val="none" w:sz="0" w:space="0" w:color="auto"/>
                                    <w:bottom w:val="none" w:sz="0" w:space="0" w:color="auto"/>
                                    <w:right w:val="none" w:sz="0" w:space="0" w:color="auto"/>
                                  </w:divBdr>
                                  <w:divsChild>
                                    <w:div w:id="124152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8260177">
      <w:bodyDiv w:val="1"/>
      <w:marLeft w:val="0"/>
      <w:marRight w:val="0"/>
      <w:marTop w:val="0"/>
      <w:marBottom w:val="0"/>
      <w:divBdr>
        <w:top w:val="none" w:sz="0" w:space="0" w:color="auto"/>
        <w:left w:val="none" w:sz="0" w:space="0" w:color="auto"/>
        <w:bottom w:val="none" w:sz="0" w:space="0" w:color="auto"/>
        <w:right w:val="none" w:sz="0" w:space="0" w:color="auto"/>
      </w:divBdr>
      <w:divsChild>
        <w:div w:id="45881849">
          <w:marLeft w:val="0"/>
          <w:marRight w:val="0"/>
          <w:marTop w:val="75"/>
          <w:marBottom w:val="100"/>
          <w:divBdr>
            <w:top w:val="none" w:sz="0" w:space="0" w:color="auto"/>
            <w:left w:val="none" w:sz="0" w:space="0" w:color="auto"/>
            <w:bottom w:val="none" w:sz="0" w:space="0" w:color="auto"/>
            <w:right w:val="none" w:sz="0" w:space="0" w:color="auto"/>
          </w:divBdr>
          <w:divsChild>
            <w:div w:id="788820800">
              <w:marLeft w:val="0"/>
              <w:marRight w:val="0"/>
              <w:marTop w:val="0"/>
              <w:marBottom w:val="0"/>
              <w:divBdr>
                <w:top w:val="single" w:sz="6" w:space="11" w:color="DDDEDE"/>
                <w:left w:val="single" w:sz="6" w:space="11" w:color="DDDEDE"/>
                <w:bottom w:val="single" w:sz="6" w:space="11" w:color="DDDEDE"/>
                <w:right w:val="single" w:sz="6" w:space="11" w:color="DDDEDE"/>
              </w:divBdr>
              <w:divsChild>
                <w:div w:id="202678161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672678350">
      <w:bodyDiv w:val="1"/>
      <w:marLeft w:val="0"/>
      <w:marRight w:val="0"/>
      <w:marTop w:val="0"/>
      <w:marBottom w:val="0"/>
      <w:divBdr>
        <w:top w:val="none" w:sz="0" w:space="0" w:color="auto"/>
        <w:left w:val="none" w:sz="0" w:space="0" w:color="auto"/>
        <w:bottom w:val="none" w:sz="0" w:space="0" w:color="auto"/>
        <w:right w:val="none" w:sz="0" w:space="0" w:color="auto"/>
      </w:divBdr>
      <w:divsChild>
        <w:div w:id="1504054225">
          <w:marLeft w:val="0"/>
          <w:marRight w:val="0"/>
          <w:marTop w:val="0"/>
          <w:marBottom w:val="0"/>
          <w:divBdr>
            <w:top w:val="none" w:sz="0" w:space="0" w:color="auto"/>
            <w:left w:val="none" w:sz="0" w:space="0" w:color="auto"/>
            <w:bottom w:val="none" w:sz="0" w:space="0" w:color="auto"/>
            <w:right w:val="none" w:sz="0" w:space="0" w:color="auto"/>
          </w:divBdr>
        </w:div>
      </w:divsChild>
    </w:div>
    <w:div w:id="1678461484">
      <w:bodyDiv w:val="1"/>
      <w:marLeft w:val="0"/>
      <w:marRight w:val="0"/>
      <w:marTop w:val="0"/>
      <w:marBottom w:val="0"/>
      <w:divBdr>
        <w:top w:val="none" w:sz="0" w:space="0" w:color="auto"/>
        <w:left w:val="none" w:sz="0" w:space="0" w:color="auto"/>
        <w:bottom w:val="none" w:sz="0" w:space="0" w:color="auto"/>
        <w:right w:val="none" w:sz="0" w:space="0" w:color="auto"/>
      </w:divBdr>
      <w:divsChild>
        <w:div w:id="2010254997">
          <w:marLeft w:val="0"/>
          <w:marRight w:val="0"/>
          <w:marTop w:val="75"/>
          <w:marBottom w:val="100"/>
          <w:divBdr>
            <w:top w:val="none" w:sz="0" w:space="0" w:color="auto"/>
            <w:left w:val="none" w:sz="0" w:space="0" w:color="auto"/>
            <w:bottom w:val="none" w:sz="0" w:space="0" w:color="auto"/>
            <w:right w:val="none" w:sz="0" w:space="0" w:color="auto"/>
          </w:divBdr>
          <w:divsChild>
            <w:div w:id="941382085">
              <w:marLeft w:val="0"/>
              <w:marRight w:val="0"/>
              <w:marTop w:val="0"/>
              <w:marBottom w:val="0"/>
              <w:divBdr>
                <w:top w:val="none" w:sz="0" w:space="0" w:color="auto"/>
                <w:left w:val="none" w:sz="0" w:space="0" w:color="auto"/>
                <w:bottom w:val="none" w:sz="0" w:space="0" w:color="auto"/>
                <w:right w:val="none" w:sz="0" w:space="0" w:color="auto"/>
              </w:divBdr>
              <w:divsChild>
                <w:div w:id="1410421544">
                  <w:marLeft w:val="0"/>
                  <w:marRight w:val="0"/>
                  <w:marTop w:val="0"/>
                  <w:marBottom w:val="0"/>
                  <w:divBdr>
                    <w:top w:val="single" w:sz="6" w:space="11" w:color="DDDEDE"/>
                    <w:left w:val="single" w:sz="6" w:space="11" w:color="DDDEDE"/>
                    <w:bottom w:val="single" w:sz="6" w:space="11" w:color="DDDEDE"/>
                    <w:right w:val="single" w:sz="6" w:space="11" w:color="DDDEDE"/>
                  </w:divBdr>
                </w:div>
              </w:divsChild>
            </w:div>
          </w:divsChild>
        </w:div>
      </w:divsChild>
    </w:div>
    <w:div w:id="1690176048">
      <w:bodyDiv w:val="1"/>
      <w:marLeft w:val="0"/>
      <w:marRight w:val="0"/>
      <w:marTop w:val="0"/>
      <w:marBottom w:val="0"/>
      <w:divBdr>
        <w:top w:val="none" w:sz="0" w:space="0" w:color="auto"/>
        <w:left w:val="none" w:sz="0" w:space="0" w:color="auto"/>
        <w:bottom w:val="none" w:sz="0" w:space="0" w:color="auto"/>
        <w:right w:val="none" w:sz="0" w:space="0" w:color="auto"/>
      </w:divBdr>
      <w:divsChild>
        <w:div w:id="486286635">
          <w:marLeft w:val="0"/>
          <w:marRight w:val="0"/>
          <w:marTop w:val="0"/>
          <w:marBottom w:val="0"/>
          <w:divBdr>
            <w:top w:val="none" w:sz="0" w:space="0" w:color="auto"/>
            <w:left w:val="none" w:sz="0" w:space="0" w:color="auto"/>
            <w:bottom w:val="none" w:sz="0" w:space="0" w:color="auto"/>
            <w:right w:val="none" w:sz="0" w:space="0" w:color="auto"/>
          </w:divBdr>
          <w:divsChild>
            <w:div w:id="161628562">
              <w:marLeft w:val="0"/>
              <w:marRight w:val="0"/>
              <w:marTop w:val="0"/>
              <w:marBottom w:val="0"/>
              <w:divBdr>
                <w:top w:val="none" w:sz="0" w:space="0" w:color="auto"/>
                <w:left w:val="none" w:sz="0" w:space="0" w:color="auto"/>
                <w:bottom w:val="none" w:sz="0" w:space="0" w:color="auto"/>
                <w:right w:val="none" w:sz="0" w:space="0" w:color="auto"/>
              </w:divBdr>
              <w:divsChild>
                <w:div w:id="1649091266">
                  <w:marLeft w:val="0"/>
                  <w:marRight w:val="0"/>
                  <w:marTop w:val="0"/>
                  <w:marBottom w:val="0"/>
                  <w:divBdr>
                    <w:top w:val="none" w:sz="0" w:space="0" w:color="auto"/>
                    <w:left w:val="none" w:sz="0" w:space="0" w:color="auto"/>
                    <w:bottom w:val="none" w:sz="0" w:space="0" w:color="auto"/>
                    <w:right w:val="none" w:sz="0" w:space="0" w:color="auto"/>
                  </w:divBdr>
                  <w:divsChild>
                    <w:div w:id="55596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006203">
      <w:bodyDiv w:val="1"/>
      <w:marLeft w:val="0"/>
      <w:marRight w:val="0"/>
      <w:marTop w:val="0"/>
      <w:marBottom w:val="0"/>
      <w:divBdr>
        <w:top w:val="none" w:sz="0" w:space="0" w:color="auto"/>
        <w:left w:val="none" w:sz="0" w:space="0" w:color="auto"/>
        <w:bottom w:val="none" w:sz="0" w:space="0" w:color="auto"/>
        <w:right w:val="none" w:sz="0" w:space="0" w:color="auto"/>
      </w:divBdr>
      <w:divsChild>
        <w:div w:id="1343314953">
          <w:marLeft w:val="0"/>
          <w:marRight w:val="0"/>
          <w:marTop w:val="0"/>
          <w:marBottom w:val="0"/>
          <w:divBdr>
            <w:top w:val="none" w:sz="0" w:space="0" w:color="auto"/>
            <w:left w:val="none" w:sz="0" w:space="0" w:color="auto"/>
            <w:bottom w:val="none" w:sz="0" w:space="0" w:color="auto"/>
            <w:right w:val="none" w:sz="0" w:space="0" w:color="auto"/>
          </w:divBdr>
          <w:divsChild>
            <w:div w:id="1247421565">
              <w:marLeft w:val="0"/>
              <w:marRight w:val="0"/>
              <w:marTop w:val="0"/>
              <w:marBottom w:val="0"/>
              <w:divBdr>
                <w:top w:val="none" w:sz="0" w:space="0" w:color="auto"/>
                <w:left w:val="none" w:sz="0" w:space="0" w:color="auto"/>
                <w:bottom w:val="none" w:sz="0" w:space="0" w:color="auto"/>
                <w:right w:val="none" w:sz="0" w:space="0" w:color="auto"/>
              </w:divBdr>
              <w:divsChild>
                <w:div w:id="1254706523">
                  <w:marLeft w:val="0"/>
                  <w:marRight w:val="0"/>
                  <w:marTop w:val="0"/>
                  <w:marBottom w:val="0"/>
                  <w:divBdr>
                    <w:top w:val="none" w:sz="0" w:space="0" w:color="auto"/>
                    <w:left w:val="none" w:sz="0" w:space="0" w:color="auto"/>
                    <w:bottom w:val="none" w:sz="0" w:space="0" w:color="auto"/>
                    <w:right w:val="none" w:sz="0" w:space="0" w:color="auto"/>
                  </w:divBdr>
                  <w:divsChild>
                    <w:div w:id="88135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916995">
      <w:bodyDiv w:val="1"/>
      <w:marLeft w:val="0"/>
      <w:marRight w:val="0"/>
      <w:marTop w:val="0"/>
      <w:marBottom w:val="0"/>
      <w:divBdr>
        <w:top w:val="none" w:sz="0" w:space="0" w:color="auto"/>
        <w:left w:val="none" w:sz="0" w:space="0" w:color="auto"/>
        <w:bottom w:val="none" w:sz="0" w:space="0" w:color="auto"/>
        <w:right w:val="none" w:sz="0" w:space="0" w:color="auto"/>
      </w:divBdr>
      <w:divsChild>
        <w:div w:id="1871525751">
          <w:marLeft w:val="0"/>
          <w:marRight w:val="0"/>
          <w:marTop w:val="0"/>
          <w:marBottom w:val="0"/>
          <w:divBdr>
            <w:top w:val="none" w:sz="0" w:space="0" w:color="auto"/>
            <w:left w:val="none" w:sz="0" w:space="0" w:color="auto"/>
            <w:bottom w:val="none" w:sz="0" w:space="0" w:color="auto"/>
            <w:right w:val="none" w:sz="0" w:space="0" w:color="auto"/>
          </w:divBdr>
          <w:divsChild>
            <w:div w:id="1516074554">
              <w:marLeft w:val="0"/>
              <w:marRight w:val="0"/>
              <w:marTop w:val="0"/>
              <w:marBottom w:val="0"/>
              <w:divBdr>
                <w:top w:val="none" w:sz="0" w:space="0" w:color="auto"/>
                <w:left w:val="none" w:sz="0" w:space="0" w:color="auto"/>
                <w:bottom w:val="none" w:sz="0" w:space="0" w:color="auto"/>
                <w:right w:val="none" w:sz="0" w:space="0" w:color="auto"/>
              </w:divBdr>
            </w:div>
            <w:div w:id="828979892">
              <w:marLeft w:val="0"/>
              <w:marRight w:val="0"/>
              <w:marTop w:val="0"/>
              <w:marBottom w:val="0"/>
              <w:divBdr>
                <w:top w:val="none" w:sz="0" w:space="0" w:color="auto"/>
                <w:left w:val="none" w:sz="0" w:space="0" w:color="auto"/>
                <w:bottom w:val="none" w:sz="0" w:space="0" w:color="auto"/>
                <w:right w:val="none" w:sz="0" w:space="0" w:color="auto"/>
              </w:divBdr>
            </w:div>
            <w:div w:id="415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468829">
      <w:bodyDiv w:val="1"/>
      <w:marLeft w:val="0"/>
      <w:marRight w:val="0"/>
      <w:marTop w:val="0"/>
      <w:marBottom w:val="0"/>
      <w:divBdr>
        <w:top w:val="none" w:sz="0" w:space="0" w:color="auto"/>
        <w:left w:val="none" w:sz="0" w:space="0" w:color="auto"/>
        <w:bottom w:val="none" w:sz="0" w:space="0" w:color="auto"/>
        <w:right w:val="none" w:sz="0" w:space="0" w:color="auto"/>
      </w:divBdr>
      <w:divsChild>
        <w:div w:id="1310090637">
          <w:marLeft w:val="0"/>
          <w:marRight w:val="0"/>
          <w:marTop w:val="0"/>
          <w:marBottom w:val="0"/>
          <w:divBdr>
            <w:top w:val="none" w:sz="0" w:space="0" w:color="auto"/>
            <w:left w:val="none" w:sz="0" w:space="0" w:color="auto"/>
            <w:bottom w:val="none" w:sz="0" w:space="0" w:color="auto"/>
            <w:right w:val="none" w:sz="0" w:space="0" w:color="auto"/>
          </w:divBdr>
          <w:divsChild>
            <w:div w:id="1224175793">
              <w:marLeft w:val="0"/>
              <w:marRight w:val="0"/>
              <w:marTop w:val="0"/>
              <w:marBottom w:val="0"/>
              <w:divBdr>
                <w:top w:val="none" w:sz="0" w:space="0" w:color="auto"/>
                <w:left w:val="none" w:sz="0" w:space="0" w:color="auto"/>
                <w:bottom w:val="none" w:sz="0" w:space="0" w:color="auto"/>
                <w:right w:val="none" w:sz="0" w:space="0" w:color="auto"/>
              </w:divBdr>
              <w:divsChild>
                <w:div w:id="133702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043794">
      <w:bodyDiv w:val="1"/>
      <w:marLeft w:val="0"/>
      <w:marRight w:val="0"/>
      <w:marTop w:val="0"/>
      <w:marBottom w:val="0"/>
      <w:divBdr>
        <w:top w:val="none" w:sz="0" w:space="0" w:color="auto"/>
        <w:left w:val="none" w:sz="0" w:space="0" w:color="auto"/>
        <w:bottom w:val="none" w:sz="0" w:space="0" w:color="auto"/>
        <w:right w:val="none" w:sz="0" w:space="0" w:color="auto"/>
      </w:divBdr>
      <w:divsChild>
        <w:div w:id="386495469">
          <w:marLeft w:val="0"/>
          <w:marRight w:val="0"/>
          <w:marTop w:val="0"/>
          <w:marBottom w:val="0"/>
          <w:divBdr>
            <w:top w:val="none" w:sz="0" w:space="0" w:color="auto"/>
            <w:left w:val="none" w:sz="0" w:space="0" w:color="auto"/>
            <w:bottom w:val="none" w:sz="0" w:space="0" w:color="auto"/>
            <w:right w:val="none" w:sz="0" w:space="0" w:color="auto"/>
          </w:divBdr>
          <w:divsChild>
            <w:div w:id="18272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114514">
      <w:bodyDiv w:val="1"/>
      <w:marLeft w:val="0"/>
      <w:marRight w:val="0"/>
      <w:marTop w:val="0"/>
      <w:marBottom w:val="0"/>
      <w:divBdr>
        <w:top w:val="none" w:sz="0" w:space="0" w:color="auto"/>
        <w:left w:val="none" w:sz="0" w:space="0" w:color="auto"/>
        <w:bottom w:val="none" w:sz="0" w:space="0" w:color="auto"/>
        <w:right w:val="none" w:sz="0" w:space="0" w:color="auto"/>
      </w:divBdr>
      <w:divsChild>
        <w:div w:id="496238635">
          <w:marLeft w:val="0"/>
          <w:marRight w:val="0"/>
          <w:marTop w:val="75"/>
          <w:marBottom w:val="100"/>
          <w:divBdr>
            <w:top w:val="none" w:sz="0" w:space="0" w:color="auto"/>
            <w:left w:val="none" w:sz="0" w:space="0" w:color="auto"/>
            <w:bottom w:val="none" w:sz="0" w:space="0" w:color="auto"/>
            <w:right w:val="none" w:sz="0" w:space="0" w:color="auto"/>
          </w:divBdr>
          <w:divsChild>
            <w:div w:id="570894776">
              <w:marLeft w:val="0"/>
              <w:marRight w:val="0"/>
              <w:marTop w:val="0"/>
              <w:marBottom w:val="0"/>
              <w:divBdr>
                <w:top w:val="single" w:sz="6" w:space="11" w:color="DDDEDE"/>
                <w:left w:val="single" w:sz="6" w:space="11" w:color="DDDEDE"/>
                <w:bottom w:val="single" w:sz="6" w:space="11" w:color="DDDEDE"/>
                <w:right w:val="single" w:sz="6" w:space="11" w:color="DDDEDE"/>
              </w:divBdr>
              <w:divsChild>
                <w:div w:id="134343861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763336081">
      <w:bodyDiv w:val="1"/>
      <w:marLeft w:val="0"/>
      <w:marRight w:val="0"/>
      <w:marTop w:val="0"/>
      <w:marBottom w:val="0"/>
      <w:divBdr>
        <w:top w:val="none" w:sz="0" w:space="0" w:color="auto"/>
        <w:left w:val="none" w:sz="0" w:space="0" w:color="auto"/>
        <w:bottom w:val="none" w:sz="0" w:space="0" w:color="auto"/>
        <w:right w:val="none" w:sz="0" w:space="0" w:color="auto"/>
      </w:divBdr>
      <w:divsChild>
        <w:div w:id="284195251">
          <w:marLeft w:val="0"/>
          <w:marRight w:val="0"/>
          <w:marTop w:val="0"/>
          <w:marBottom w:val="0"/>
          <w:divBdr>
            <w:top w:val="none" w:sz="0" w:space="0" w:color="auto"/>
            <w:left w:val="none" w:sz="0" w:space="0" w:color="auto"/>
            <w:bottom w:val="none" w:sz="0" w:space="0" w:color="auto"/>
            <w:right w:val="none" w:sz="0" w:space="0" w:color="auto"/>
          </w:divBdr>
          <w:divsChild>
            <w:div w:id="1677417812">
              <w:marLeft w:val="0"/>
              <w:marRight w:val="0"/>
              <w:marTop w:val="0"/>
              <w:marBottom w:val="0"/>
              <w:divBdr>
                <w:top w:val="none" w:sz="0" w:space="0" w:color="auto"/>
                <w:left w:val="none" w:sz="0" w:space="0" w:color="auto"/>
                <w:bottom w:val="none" w:sz="0" w:space="0" w:color="auto"/>
                <w:right w:val="none" w:sz="0" w:space="0" w:color="auto"/>
              </w:divBdr>
              <w:divsChild>
                <w:div w:id="161691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879735">
      <w:bodyDiv w:val="1"/>
      <w:marLeft w:val="0"/>
      <w:marRight w:val="0"/>
      <w:marTop w:val="0"/>
      <w:marBottom w:val="0"/>
      <w:divBdr>
        <w:top w:val="none" w:sz="0" w:space="0" w:color="auto"/>
        <w:left w:val="none" w:sz="0" w:space="0" w:color="auto"/>
        <w:bottom w:val="none" w:sz="0" w:space="0" w:color="auto"/>
        <w:right w:val="none" w:sz="0" w:space="0" w:color="auto"/>
      </w:divBdr>
      <w:divsChild>
        <w:div w:id="1621718207">
          <w:marLeft w:val="0"/>
          <w:marRight w:val="0"/>
          <w:marTop w:val="68"/>
          <w:marBottom w:val="100"/>
          <w:divBdr>
            <w:top w:val="none" w:sz="0" w:space="0" w:color="auto"/>
            <w:left w:val="none" w:sz="0" w:space="0" w:color="auto"/>
            <w:bottom w:val="none" w:sz="0" w:space="0" w:color="auto"/>
            <w:right w:val="none" w:sz="0" w:space="0" w:color="auto"/>
          </w:divBdr>
          <w:divsChild>
            <w:div w:id="25103723">
              <w:marLeft w:val="0"/>
              <w:marRight w:val="0"/>
              <w:marTop w:val="0"/>
              <w:marBottom w:val="0"/>
              <w:divBdr>
                <w:top w:val="none" w:sz="0" w:space="0" w:color="auto"/>
                <w:left w:val="none" w:sz="0" w:space="0" w:color="auto"/>
                <w:bottom w:val="none" w:sz="0" w:space="0" w:color="auto"/>
                <w:right w:val="none" w:sz="0" w:space="0" w:color="auto"/>
              </w:divBdr>
              <w:divsChild>
                <w:div w:id="7566024">
                  <w:marLeft w:val="0"/>
                  <w:marRight w:val="0"/>
                  <w:marTop w:val="0"/>
                  <w:marBottom w:val="0"/>
                  <w:divBdr>
                    <w:top w:val="single" w:sz="6" w:space="10" w:color="DDDEDE"/>
                    <w:left w:val="single" w:sz="6" w:space="10" w:color="DDDEDE"/>
                    <w:bottom w:val="single" w:sz="6" w:space="10" w:color="DDDEDE"/>
                    <w:right w:val="single" w:sz="6" w:space="10" w:color="DDDEDE"/>
                  </w:divBdr>
                </w:div>
              </w:divsChild>
            </w:div>
          </w:divsChild>
        </w:div>
      </w:divsChild>
    </w:div>
    <w:div w:id="1775788200">
      <w:bodyDiv w:val="1"/>
      <w:marLeft w:val="0"/>
      <w:marRight w:val="0"/>
      <w:marTop w:val="0"/>
      <w:marBottom w:val="0"/>
      <w:divBdr>
        <w:top w:val="none" w:sz="0" w:space="0" w:color="auto"/>
        <w:left w:val="none" w:sz="0" w:space="0" w:color="auto"/>
        <w:bottom w:val="none" w:sz="0" w:space="0" w:color="auto"/>
        <w:right w:val="none" w:sz="0" w:space="0" w:color="auto"/>
      </w:divBdr>
      <w:divsChild>
        <w:div w:id="887186792">
          <w:marLeft w:val="0"/>
          <w:marRight w:val="0"/>
          <w:marTop w:val="0"/>
          <w:marBottom w:val="0"/>
          <w:divBdr>
            <w:top w:val="none" w:sz="0" w:space="0" w:color="auto"/>
            <w:left w:val="none" w:sz="0" w:space="0" w:color="auto"/>
            <w:bottom w:val="none" w:sz="0" w:space="0" w:color="auto"/>
            <w:right w:val="none" w:sz="0" w:space="0" w:color="auto"/>
          </w:divBdr>
        </w:div>
      </w:divsChild>
    </w:div>
    <w:div w:id="1803107554">
      <w:bodyDiv w:val="1"/>
      <w:marLeft w:val="0"/>
      <w:marRight w:val="0"/>
      <w:marTop w:val="0"/>
      <w:marBottom w:val="0"/>
      <w:divBdr>
        <w:top w:val="none" w:sz="0" w:space="0" w:color="auto"/>
        <w:left w:val="none" w:sz="0" w:space="0" w:color="auto"/>
        <w:bottom w:val="none" w:sz="0" w:space="0" w:color="auto"/>
        <w:right w:val="none" w:sz="0" w:space="0" w:color="auto"/>
      </w:divBdr>
      <w:divsChild>
        <w:div w:id="1647972009">
          <w:marLeft w:val="0"/>
          <w:marRight w:val="0"/>
          <w:marTop w:val="0"/>
          <w:marBottom w:val="0"/>
          <w:divBdr>
            <w:top w:val="none" w:sz="0" w:space="0" w:color="auto"/>
            <w:left w:val="none" w:sz="0" w:space="0" w:color="auto"/>
            <w:bottom w:val="none" w:sz="0" w:space="0" w:color="auto"/>
            <w:right w:val="none" w:sz="0" w:space="0" w:color="auto"/>
          </w:divBdr>
          <w:divsChild>
            <w:div w:id="1021856812">
              <w:marLeft w:val="0"/>
              <w:marRight w:val="0"/>
              <w:marTop w:val="0"/>
              <w:marBottom w:val="0"/>
              <w:divBdr>
                <w:top w:val="none" w:sz="0" w:space="0" w:color="auto"/>
                <w:left w:val="none" w:sz="0" w:space="0" w:color="auto"/>
                <w:bottom w:val="none" w:sz="0" w:space="0" w:color="auto"/>
                <w:right w:val="none" w:sz="0" w:space="0" w:color="auto"/>
              </w:divBdr>
              <w:divsChild>
                <w:div w:id="279841998">
                  <w:marLeft w:val="0"/>
                  <w:marRight w:val="0"/>
                  <w:marTop w:val="0"/>
                  <w:marBottom w:val="0"/>
                  <w:divBdr>
                    <w:top w:val="none" w:sz="0" w:space="0" w:color="auto"/>
                    <w:left w:val="none" w:sz="0" w:space="0" w:color="auto"/>
                    <w:bottom w:val="none" w:sz="0" w:space="0" w:color="auto"/>
                    <w:right w:val="none" w:sz="0" w:space="0" w:color="auto"/>
                  </w:divBdr>
                  <w:divsChild>
                    <w:div w:id="68763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361426">
      <w:bodyDiv w:val="1"/>
      <w:marLeft w:val="0"/>
      <w:marRight w:val="0"/>
      <w:marTop w:val="0"/>
      <w:marBottom w:val="0"/>
      <w:divBdr>
        <w:top w:val="none" w:sz="0" w:space="0" w:color="auto"/>
        <w:left w:val="none" w:sz="0" w:space="0" w:color="auto"/>
        <w:bottom w:val="none" w:sz="0" w:space="0" w:color="auto"/>
        <w:right w:val="none" w:sz="0" w:space="0" w:color="auto"/>
      </w:divBdr>
      <w:divsChild>
        <w:div w:id="803351027">
          <w:marLeft w:val="0"/>
          <w:marRight w:val="0"/>
          <w:marTop w:val="0"/>
          <w:marBottom w:val="136"/>
          <w:divBdr>
            <w:top w:val="none" w:sz="0" w:space="0" w:color="auto"/>
            <w:left w:val="none" w:sz="0" w:space="0" w:color="auto"/>
            <w:bottom w:val="none" w:sz="0" w:space="0" w:color="auto"/>
            <w:right w:val="none" w:sz="0" w:space="0" w:color="auto"/>
          </w:divBdr>
          <w:divsChild>
            <w:div w:id="1471092038">
              <w:marLeft w:val="0"/>
              <w:marRight w:val="0"/>
              <w:marTop w:val="0"/>
              <w:marBottom w:val="0"/>
              <w:divBdr>
                <w:top w:val="none" w:sz="0" w:space="0" w:color="auto"/>
                <w:left w:val="single" w:sz="6" w:space="10" w:color="AACCEE"/>
                <w:bottom w:val="single" w:sz="6" w:space="10" w:color="AACCEE"/>
                <w:right w:val="single" w:sz="6" w:space="10" w:color="AACCEE"/>
              </w:divBdr>
              <w:divsChild>
                <w:div w:id="1364944405">
                  <w:marLeft w:val="0"/>
                  <w:marRight w:val="0"/>
                  <w:marTop w:val="136"/>
                  <w:marBottom w:val="0"/>
                  <w:divBdr>
                    <w:top w:val="none" w:sz="0" w:space="0" w:color="auto"/>
                    <w:left w:val="none" w:sz="0" w:space="0" w:color="auto"/>
                    <w:bottom w:val="none" w:sz="0" w:space="0" w:color="auto"/>
                    <w:right w:val="none" w:sz="0" w:space="0" w:color="auto"/>
                  </w:divBdr>
                  <w:divsChild>
                    <w:div w:id="1836528403">
                      <w:marLeft w:val="0"/>
                      <w:marRight w:val="0"/>
                      <w:marTop w:val="0"/>
                      <w:marBottom w:val="0"/>
                      <w:divBdr>
                        <w:top w:val="none" w:sz="0" w:space="0" w:color="auto"/>
                        <w:left w:val="none" w:sz="0" w:space="0" w:color="auto"/>
                        <w:bottom w:val="none" w:sz="0" w:space="0" w:color="auto"/>
                        <w:right w:val="none" w:sz="0" w:space="0" w:color="auto"/>
                      </w:divBdr>
                    </w:div>
                    <w:div w:id="168173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842093">
      <w:bodyDiv w:val="1"/>
      <w:marLeft w:val="0"/>
      <w:marRight w:val="0"/>
      <w:marTop w:val="0"/>
      <w:marBottom w:val="0"/>
      <w:divBdr>
        <w:top w:val="none" w:sz="0" w:space="0" w:color="auto"/>
        <w:left w:val="none" w:sz="0" w:space="0" w:color="auto"/>
        <w:bottom w:val="none" w:sz="0" w:space="0" w:color="auto"/>
        <w:right w:val="none" w:sz="0" w:space="0" w:color="auto"/>
      </w:divBdr>
      <w:divsChild>
        <w:div w:id="1700203514">
          <w:marLeft w:val="0"/>
          <w:marRight w:val="0"/>
          <w:marTop w:val="0"/>
          <w:marBottom w:val="0"/>
          <w:divBdr>
            <w:top w:val="none" w:sz="0" w:space="0" w:color="auto"/>
            <w:left w:val="none" w:sz="0" w:space="0" w:color="auto"/>
            <w:bottom w:val="none" w:sz="0" w:space="0" w:color="auto"/>
            <w:right w:val="none" w:sz="0" w:space="0" w:color="auto"/>
          </w:divBdr>
          <w:divsChild>
            <w:div w:id="270212124">
              <w:marLeft w:val="0"/>
              <w:marRight w:val="0"/>
              <w:marTop w:val="0"/>
              <w:marBottom w:val="0"/>
              <w:divBdr>
                <w:top w:val="none" w:sz="0" w:space="0" w:color="auto"/>
                <w:left w:val="none" w:sz="0" w:space="0" w:color="auto"/>
                <w:bottom w:val="none" w:sz="0" w:space="0" w:color="auto"/>
                <w:right w:val="none" w:sz="0" w:space="0" w:color="auto"/>
              </w:divBdr>
              <w:divsChild>
                <w:div w:id="79156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586786">
      <w:bodyDiv w:val="1"/>
      <w:marLeft w:val="0"/>
      <w:marRight w:val="0"/>
      <w:marTop w:val="0"/>
      <w:marBottom w:val="0"/>
      <w:divBdr>
        <w:top w:val="none" w:sz="0" w:space="0" w:color="auto"/>
        <w:left w:val="none" w:sz="0" w:space="0" w:color="auto"/>
        <w:bottom w:val="none" w:sz="0" w:space="0" w:color="auto"/>
        <w:right w:val="none" w:sz="0" w:space="0" w:color="auto"/>
      </w:divBdr>
      <w:divsChild>
        <w:div w:id="2071296338">
          <w:marLeft w:val="0"/>
          <w:marRight w:val="0"/>
          <w:marTop w:val="150"/>
          <w:marBottom w:val="0"/>
          <w:divBdr>
            <w:top w:val="single" w:sz="24" w:space="0" w:color="1E5FAF"/>
            <w:left w:val="none" w:sz="0" w:space="0" w:color="auto"/>
            <w:bottom w:val="none" w:sz="0" w:space="0" w:color="auto"/>
            <w:right w:val="none" w:sz="0" w:space="0" w:color="auto"/>
          </w:divBdr>
          <w:divsChild>
            <w:div w:id="1417022761">
              <w:marLeft w:val="0"/>
              <w:marRight w:val="0"/>
              <w:marTop w:val="0"/>
              <w:marBottom w:val="0"/>
              <w:divBdr>
                <w:top w:val="none" w:sz="0" w:space="0" w:color="auto"/>
                <w:left w:val="single" w:sz="6" w:space="0" w:color="BEBEBE"/>
                <w:bottom w:val="single" w:sz="6" w:space="0" w:color="BEBEBE"/>
                <w:right w:val="single" w:sz="6" w:space="0" w:color="BEBEBE"/>
              </w:divBdr>
              <w:divsChild>
                <w:div w:id="415983028">
                  <w:marLeft w:val="0"/>
                  <w:marRight w:val="0"/>
                  <w:marTop w:val="0"/>
                  <w:marBottom w:val="0"/>
                  <w:divBdr>
                    <w:top w:val="none" w:sz="0" w:space="0" w:color="auto"/>
                    <w:left w:val="none" w:sz="0" w:space="0" w:color="auto"/>
                    <w:bottom w:val="none" w:sz="0" w:space="0" w:color="auto"/>
                    <w:right w:val="none" w:sz="0" w:space="0" w:color="auto"/>
                  </w:divBdr>
                  <w:divsChild>
                    <w:div w:id="432938697">
                      <w:marLeft w:val="0"/>
                      <w:marRight w:val="0"/>
                      <w:marTop w:val="0"/>
                      <w:marBottom w:val="0"/>
                      <w:divBdr>
                        <w:top w:val="none" w:sz="0" w:space="0" w:color="auto"/>
                        <w:left w:val="none" w:sz="0" w:space="0" w:color="auto"/>
                        <w:bottom w:val="none" w:sz="0" w:space="0" w:color="auto"/>
                        <w:right w:val="none" w:sz="0" w:space="0" w:color="auto"/>
                      </w:divBdr>
                      <w:divsChild>
                        <w:div w:id="344014763">
                          <w:marLeft w:val="0"/>
                          <w:marRight w:val="0"/>
                          <w:marTop w:val="0"/>
                          <w:marBottom w:val="0"/>
                          <w:divBdr>
                            <w:top w:val="none" w:sz="0" w:space="0" w:color="auto"/>
                            <w:left w:val="none" w:sz="0" w:space="0" w:color="auto"/>
                            <w:bottom w:val="single" w:sz="18" w:space="0" w:color="CCCCCC"/>
                            <w:right w:val="none" w:sz="0" w:space="0" w:color="auto"/>
                          </w:divBdr>
                          <w:divsChild>
                            <w:div w:id="91613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8393472">
      <w:bodyDiv w:val="1"/>
      <w:marLeft w:val="0"/>
      <w:marRight w:val="0"/>
      <w:marTop w:val="0"/>
      <w:marBottom w:val="0"/>
      <w:divBdr>
        <w:top w:val="none" w:sz="0" w:space="0" w:color="auto"/>
        <w:left w:val="none" w:sz="0" w:space="0" w:color="auto"/>
        <w:bottom w:val="none" w:sz="0" w:space="0" w:color="auto"/>
        <w:right w:val="none" w:sz="0" w:space="0" w:color="auto"/>
      </w:divBdr>
      <w:divsChild>
        <w:div w:id="577862140">
          <w:marLeft w:val="0"/>
          <w:marRight w:val="0"/>
          <w:marTop w:val="75"/>
          <w:marBottom w:val="100"/>
          <w:divBdr>
            <w:top w:val="none" w:sz="0" w:space="0" w:color="auto"/>
            <w:left w:val="none" w:sz="0" w:space="0" w:color="auto"/>
            <w:bottom w:val="none" w:sz="0" w:space="0" w:color="auto"/>
            <w:right w:val="none" w:sz="0" w:space="0" w:color="auto"/>
          </w:divBdr>
          <w:divsChild>
            <w:div w:id="566763143">
              <w:marLeft w:val="0"/>
              <w:marRight w:val="0"/>
              <w:marTop w:val="0"/>
              <w:marBottom w:val="0"/>
              <w:divBdr>
                <w:top w:val="single" w:sz="6" w:space="11" w:color="DDDEDE"/>
                <w:left w:val="single" w:sz="6" w:space="11" w:color="DDDEDE"/>
                <w:bottom w:val="single" w:sz="6" w:space="11" w:color="DDDEDE"/>
                <w:right w:val="single" w:sz="6" w:space="11" w:color="DDDEDE"/>
              </w:divBdr>
              <w:divsChild>
                <w:div w:id="163849024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885675336">
      <w:bodyDiv w:val="1"/>
      <w:marLeft w:val="0"/>
      <w:marRight w:val="0"/>
      <w:marTop w:val="0"/>
      <w:marBottom w:val="0"/>
      <w:divBdr>
        <w:top w:val="none" w:sz="0" w:space="0" w:color="auto"/>
        <w:left w:val="none" w:sz="0" w:space="0" w:color="auto"/>
        <w:bottom w:val="none" w:sz="0" w:space="0" w:color="auto"/>
        <w:right w:val="none" w:sz="0" w:space="0" w:color="auto"/>
      </w:divBdr>
      <w:divsChild>
        <w:div w:id="1365323348">
          <w:marLeft w:val="0"/>
          <w:marRight w:val="0"/>
          <w:marTop w:val="75"/>
          <w:marBottom w:val="100"/>
          <w:divBdr>
            <w:top w:val="none" w:sz="0" w:space="0" w:color="auto"/>
            <w:left w:val="none" w:sz="0" w:space="0" w:color="auto"/>
            <w:bottom w:val="none" w:sz="0" w:space="0" w:color="auto"/>
            <w:right w:val="none" w:sz="0" w:space="0" w:color="auto"/>
          </w:divBdr>
          <w:divsChild>
            <w:div w:id="2113082405">
              <w:marLeft w:val="0"/>
              <w:marRight w:val="0"/>
              <w:marTop w:val="0"/>
              <w:marBottom w:val="0"/>
              <w:divBdr>
                <w:top w:val="single" w:sz="6" w:space="11" w:color="DDDEDE"/>
                <w:left w:val="single" w:sz="6" w:space="11" w:color="DDDEDE"/>
                <w:bottom w:val="single" w:sz="6" w:space="11" w:color="DDDEDE"/>
                <w:right w:val="single" w:sz="6" w:space="11" w:color="DDDEDE"/>
              </w:divBdr>
              <w:divsChild>
                <w:div w:id="123458766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887133668">
      <w:bodyDiv w:val="1"/>
      <w:marLeft w:val="0"/>
      <w:marRight w:val="0"/>
      <w:marTop w:val="0"/>
      <w:marBottom w:val="0"/>
      <w:divBdr>
        <w:top w:val="none" w:sz="0" w:space="0" w:color="auto"/>
        <w:left w:val="none" w:sz="0" w:space="0" w:color="auto"/>
        <w:bottom w:val="none" w:sz="0" w:space="0" w:color="auto"/>
        <w:right w:val="none" w:sz="0" w:space="0" w:color="auto"/>
      </w:divBdr>
      <w:divsChild>
        <w:div w:id="998074515">
          <w:marLeft w:val="0"/>
          <w:marRight w:val="0"/>
          <w:marTop w:val="75"/>
          <w:marBottom w:val="100"/>
          <w:divBdr>
            <w:top w:val="none" w:sz="0" w:space="0" w:color="auto"/>
            <w:left w:val="none" w:sz="0" w:space="0" w:color="auto"/>
            <w:bottom w:val="none" w:sz="0" w:space="0" w:color="auto"/>
            <w:right w:val="none" w:sz="0" w:space="0" w:color="auto"/>
          </w:divBdr>
          <w:divsChild>
            <w:div w:id="1688751137">
              <w:marLeft w:val="0"/>
              <w:marRight w:val="0"/>
              <w:marTop w:val="0"/>
              <w:marBottom w:val="0"/>
              <w:divBdr>
                <w:top w:val="single" w:sz="6" w:space="11" w:color="DDDEDE"/>
                <w:left w:val="single" w:sz="6" w:space="11" w:color="DDDEDE"/>
                <w:bottom w:val="single" w:sz="6" w:space="11" w:color="DDDEDE"/>
                <w:right w:val="single" w:sz="6" w:space="11" w:color="DDDEDE"/>
              </w:divBdr>
              <w:divsChild>
                <w:div w:id="22649818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890801805">
      <w:bodyDiv w:val="1"/>
      <w:marLeft w:val="0"/>
      <w:marRight w:val="0"/>
      <w:marTop w:val="0"/>
      <w:marBottom w:val="0"/>
      <w:divBdr>
        <w:top w:val="none" w:sz="0" w:space="0" w:color="auto"/>
        <w:left w:val="none" w:sz="0" w:space="0" w:color="auto"/>
        <w:bottom w:val="none" w:sz="0" w:space="0" w:color="auto"/>
        <w:right w:val="none" w:sz="0" w:space="0" w:color="auto"/>
      </w:divBdr>
    </w:div>
    <w:div w:id="1896500219">
      <w:bodyDiv w:val="1"/>
      <w:marLeft w:val="0"/>
      <w:marRight w:val="0"/>
      <w:marTop w:val="0"/>
      <w:marBottom w:val="0"/>
      <w:divBdr>
        <w:top w:val="none" w:sz="0" w:space="0" w:color="auto"/>
        <w:left w:val="none" w:sz="0" w:space="0" w:color="auto"/>
        <w:bottom w:val="none" w:sz="0" w:space="0" w:color="auto"/>
        <w:right w:val="none" w:sz="0" w:space="0" w:color="auto"/>
      </w:divBdr>
      <w:divsChild>
        <w:div w:id="1442413593">
          <w:marLeft w:val="0"/>
          <w:marRight w:val="0"/>
          <w:marTop w:val="0"/>
          <w:marBottom w:val="0"/>
          <w:divBdr>
            <w:top w:val="none" w:sz="0" w:space="0" w:color="auto"/>
            <w:left w:val="none" w:sz="0" w:space="0" w:color="auto"/>
            <w:bottom w:val="none" w:sz="0" w:space="0" w:color="auto"/>
            <w:right w:val="none" w:sz="0" w:space="0" w:color="auto"/>
          </w:divBdr>
          <w:divsChild>
            <w:div w:id="954211118">
              <w:marLeft w:val="0"/>
              <w:marRight w:val="0"/>
              <w:marTop w:val="0"/>
              <w:marBottom w:val="0"/>
              <w:divBdr>
                <w:top w:val="none" w:sz="0" w:space="0" w:color="auto"/>
                <w:left w:val="none" w:sz="0" w:space="0" w:color="auto"/>
                <w:bottom w:val="none" w:sz="0" w:space="0" w:color="auto"/>
                <w:right w:val="none" w:sz="0" w:space="0" w:color="auto"/>
              </w:divBdr>
              <w:divsChild>
                <w:div w:id="4360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460137">
      <w:bodyDiv w:val="1"/>
      <w:marLeft w:val="0"/>
      <w:marRight w:val="0"/>
      <w:marTop w:val="0"/>
      <w:marBottom w:val="0"/>
      <w:divBdr>
        <w:top w:val="none" w:sz="0" w:space="0" w:color="auto"/>
        <w:left w:val="none" w:sz="0" w:space="0" w:color="auto"/>
        <w:bottom w:val="none" w:sz="0" w:space="0" w:color="auto"/>
        <w:right w:val="none" w:sz="0" w:space="0" w:color="auto"/>
      </w:divBdr>
      <w:divsChild>
        <w:div w:id="549609135">
          <w:marLeft w:val="0"/>
          <w:marRight w:val="0"/>
          <w:marTop w:val="0"/>
          <w:marBottom w:val="0"/>
          <w:divBdr>
            <w:top w:val="none" w:sz="0" w:space="0" w:color="auto"/>
            <w:left w:val="none" w:sz="0" w:space="0" w:color="auto"/>
            <w:bottom w:val="none" w:sz="0" w:space="0" w:color="auto"/>
            <w:right w:val="none" w:sz="0" w:space="0" w:color="auto"/>
          </w:divBdr>
          <w:divsChild>
            <w:div w:id="4075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842662">
      <w:bodyDiv w:val="1"/>
      <w:marLeft w:val="0"/>
      <w:marRight w:val="0"/>
      <w:marTop w:val="0"/>
      <w:marBottom w:val="0"/>
      <w:divBdr>
        <w:top w:val="none" w:sz="0" w:space="0" w:color="auto"/>
        <w:left w:val="none" w:sz="0" w:space="0" w:color="auto"/>
        <w:bottom w:val="none" w:sz="0" w:space="0" w:color="auto"/>
        <w:right w:val="none" w:sz="0" w:space="0" w:color="auto"/>
      </w:divBdr>
      <w:divsChild>
        <w:div w:id="63798764">
          <w:marLeft w:val="0"/>
          <w:marRight w:val="0"/>
          <w:marTop w:val="0"/>
          <w:marBottom w:val="0"/>
          <w:divBdr>
            <w:top w:val="none" w:sz="0" w:space="0" w:color="auto"/>
            <w:left w:val="none" w:sz="0" w:space="0" w:color="auto"/>
            <w:bottom w:val="none" w:sz="0" w:space="0" w:color="auto"/>
            <w:right w:val="none" w:sz="0" w:space="0" w:color="auto"/>
          </w:divBdr>
          <w:divsChild>
            <w:div w:id="1508790344">
              <w:marLeft w:val="0"/>
              <w:marRight w:val="0"/>
              <w:marTop w:val="0"/>
              <w:marBottom w:val="0"/>
              <w:divBdr>
                <w:top w:val="none" w:sz="0" w:space="0" w:color="auto"/>
                <w:left w:val="none" w:sz="0" w:space="0" w:color="auto"/>
                <w:bottom w:val="none" w:sz="0" w:space="0" w:color="auto"/>
                <w:right w:val="none" w:sz="0" w:space="0" w:color="auto"/>
              </w:divBdr>
              <w:divsChild>
                <w:div w:id="148982064">
                  <w:marLeft w:val="0"/>
                  <w:marRight w:val="0"/>
                  <w:marTop w:val="0"/>
                  <w:marBottom w:val="0"/>
                  <w:divBdr>
                    <w:top w:val="single" w:sz="18" w:space="0" w:color="08237A"/>
                    <w:left w:val="none" w:sz="0" w:space="0" w:color="auto"/>
                    <w:bottom w:val="none" w:sz="0" w:space="0" w:color="auto"/>
                    <w:right w:val="none" w:sz="0" w:space="0" w:color="auto"/>
                  </w:divBdr>
                  <w:divsChild>
                    <w:div w:id="305012101">
                      <w:marLeft w:val="0"/>
                      <w:marRight w:val="0"/>
                      <w:marTop w:val="0"/>
                      <w:marBottom w:val="0"/>
                      <w:divBdr>
                        <w:top w:val="single" w:sz="2" w:space="8" w:color="BBBBBB"/>
                        <w:left w:val="single" w:sz="6" w:space="0" w:color="BBBBBB"/>
                        <w:bottom w:val="single" w:sz="6" w:space="0" w:color="BBBBBB"/>
                        <w:right w:val="single" w:sz="6" w:space="0" w:color="BBBBBB"/>
                      </w:divBdr>
                      <w:divsChild>
                        <w:div w:id="64225477">
                          <w:marLeft w:val="0"/>
                          <w:marRight w:val="0"/>
                          <w:marTop w:val="0"/>
                          <w:marBottom w:val="0"/>
                          <w:divBdr>
                            <w:top w:val="none" w:sz="0" w:space="0" w:color="auto"/>
                            <w:left w:val="none" w:sz="0" w:space="0" w:color="auto"/>
                            <w:bottom w:val="none" w:sz="0" w:space="0" w:color="auto"/>
                            <w:right w:val="none" w:sz="0" w:space="0" w:color="auto"/>
                          </w:divBdr>
                          <w:divsChild>
                            <w:div w:id="156016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9651110">
      <w:bodyDiv w:val="1"/>
      <w:marLeft w:val="0"/>
      <w:marRight w:val="0"/>
      <w:marTop w:val="0"/>
      <w:marBottom w:val="0"/>
      <w:divBdr>
        <w:top w:val="none" w:sz="0" w:space="0" w:color="auto"/>
        <w:left w:val="none" w:sz="0" w:space="0" w:color="auto"/>
        <w:bottom w:val="none" w:sz="0" w:space="0" w:color="auto"/>
        <w:right w:val="none" w:sz="0" w:space="0" w:color="auto"/>
      </w:divBdr>
      <w:divsChild>
        <w:div w:id="194194998">
          <w:marLeft w:val="0"/>
          <w:marRight w:val="0"/>
          <w:marTop w:val="91"/>
          <w:marBottom w:val="100"/>
          <w:divBdr>
            <w:top w:val="none" w:sz="0" w:space="0" w:color="auto"/>
            <w:left w:val="none" w:sz="0" w:space="0" w:color="auto"/>
            <w:bottom w:val="none" w:sz="0" w:space="0" w:color="auto"/>
            <w:right w:val="none" w:sz="0" w:space="0" w:color="auto"/>
          </w:divBdr>
          <w:divsChild>
            <w:div w:id="1031762589">
              <w:marLeft w:val="0"/>
              <w:marRight w:val="0"/>
              <w:marTop w:val="0"/>
              <w:marBottom w:val="0"/>
              <w:divBdr>
                <w:top w:val="single" w:sz="6" w:space="14" w:color="DDDEDE"/>
                <w:left w:val="single" w:sz="6" w:space="14" w:color="DDDEDE"/>
                <w:bottom w:val="single" w:sz="6" w:space="14" w:color="DDDEDE"/>
                <w:right w:val="single" w:sz="6" w:space="14" w:color="DDDEDE"/>
              </w:divBdr>
              <w:divsChild>
                <w:div w:id="81626382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944802205">
      <w:bodyDiv w:val="1"/>
      <w:marLeft w:val="0"/>
      <w:marRight w:val="0"/>
      <w:marTop w:val="0"/>
      <w:marBottom w:val="0"/>
      <w:divBdr>
        <w:top w:val="none" w:sz="0" w:space="0" w:color="auto"/>
        <w:left w:val="none" w:sz="0" w:space="0" w:color="auto"/>
        <w:bottom w:val="none" w:sz="0" w:space="0" w:color="auto"/>
        <w:right w:val="none" w:sz="0" w:space="0" w:color="auto"/>
      </w:divBdr>
      <w:divsChild>
        <w:div w:id="1313220393">
          <w:marLeft w:val="0"/>
          <w:marRight w:val="0"/>
          <w:marTop w:val="0"/>
          <w:marBottom w:val="0"/>
          <w:divBdr>
            <w:top w:val="none" w:sz="0" w:space="0" w:color="auto"/>
            <w:left w:val="none" w:sz="0" w:space="0" w:color="auto"/>
            <w:bottom w:val="none" w:sz="0" w:space="0" w:color="auto"/>
            <w:right w:val="none" w:sz="0" w:space="0" w:color="auto"/>
          </w:divBdr>
          <w:divsChild>
            <w:div w:id="61102125">
              <w:marLeft w:val="0"/>
              <w:marRight w:val="0"/>
              <w:marTop w:val="0"/>
              <w:marBottom w:val="0"/>
              <w:divBdr>
                <w:top w:val="none" w:sz="0" w:space="0" w:color="auto"/>
                <w:left w:val="none" w:sz="0" w:space="0" w:color="auto"/>
                <w:bottom w:val="none" w:sz="0" w:space="0" w:color="auto"/>
                <w:right w:val="none" w:sz="0" w:space="0" w:color="auto"/>
              </w:divBdr>
              <w:divsChild>
                <w:div w:id="457532913">
                  <w:marLeft w:val="0"/>
                  <w:marRight w:val="0"/>
                  <w:marTop w:val="0"/>
                  <w:marBottom w:val="0"/>
                  <w:divBdr>
                    <w:top w:val="none" w:sz="0" w:space="0" w:color="auto"/>
                    <w:left w:val="none" w:sz="0" w:space="0" w:color="auto"/>
                    <w:bottom w:val="none" w:sz="0" w:space="0" w:color="auto"/>
                    <w:right w:val="none" w:sz="0" w:space="0" w:color="auto"/>
                  </w:divBdr>
                  <w:divsChild>
                    <w:div w:id="1387099622">
                      <w:marLeft w:val="0"/>
                      <w:marRight w:val="0"/>
                      <w:marTop w:val="0"/>
                      <w:marBottom w:val="0"/>
                      <w:divBdr>
                        <w:top w:val="single" w:sz="6" w:space="15" w:color="C0D8F2"/>
                        <w:left w:val="single" w:sz="6" w:space="18" w:color="C0D8F2"/>
                        <w:bottom w:val="single" w:sz="6" w:space="11" w:color="C0D8F2"/>
                        <w:right w:val="single" w:sz="6" w:space="18" w:color="C0D8F2"/>
                      </w:divBdr>
                      <w:divsChild>
                        <w:div w:id="602341968">
                          <w:marLeft w:val="0"/>
                          <w:marRight w:val="0"/>
                          <w:marTop w:val="0"/>
                          <w:marBottom w:val="0"/>
                          <w:divBdr>
                            <w:top w:val="none" w:sz="0" w:space="0" w:color="auto"/>
                            <w:left w:val="none" w:sz="0" w:space="0" w:color="auto"/>
                            <w:bottom w:val="none" w:sz="0" w:space="0" w:color="auto"/>
                            <w:right w:val="none" w:sz="0" w:space="0" w:color="auto"/>
                          </w:divBdr>
                          <w:divsChild>
                            <w:div w:id="358816464">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7931126">
      <w:bodyDiv w:val="1"/>
      <w:marLeft w:val="0"/>
      <w:marRight w:val="0"/>
      <w:marTop w:val="0"/>
      <w:marBottom w:val="0"/>
      <w:divBdr>
        <w:top w:val="none" w:sz="0" w:space="0" w:color="auto"/>
        <w:left w:val="none" w:sz="0" w:space="0" w:color="auto"/>
        <w:bottom w:val="none" w:sz="0" w:space="0" w:color="auto"/>
        <w:right w:val="none" w:sz="0" w:space="0" w:color="auto"/>
      </w:divBdr>
      <w:divsChild>
        <w:div w:id="754285583">
          <w:marLeft w:val="0"/>
          <w:marRight w:val="0"/>
          <w:marTop w:val="0"/>
          <w:marBottom w:val="0"/>
          <w:divBdr>
            <w:top w:val="none" w:sz="0" w:space="0" w:color="auto"/>
            <w:left w:val="none" w:sz="0" w:space="0" w:color="auto"/>
            <w:bottom w:val="none" w:sz="0" w:space="0" w:color="auto"/>
            <w:right w:val="none" w:sz="0" w:space="0" w:color="auto"/>
          </w:divBdr>
          <w:divsChild>
            <w:div w:id="833571186">
              <w:marLeft w:val="0"/>
              <w:marRight w:val="0"/>
              <w:marTop w:val="0"/>
              <w:marBottom w:val="0"/>
              <w:divBdr>
                <w:top w:val="none" w:sz="0" w:space="0" w:color="auto"/>
                <w:left w:val="none" w:sz="0" w:space="0" w:color="auto"/>
                <w:bottom w:val="none" w:sz="0" w:space="0" w:color="auto"/>
                <w:right w:val="none" w:sz="0" w:space="0" w:color="auto"/>
              </w:divBdr>
              <w:divsChild>
                <w:div w:id="20198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526190">
      <w:bodyDiv w:val="1"/>
      <w:marLeft w:val="0"/>
      <w:marRight w:val="0"/>
      <w:marTop w:val="0"/>
      <w:marBottom w:val="0"/>
      <w:divBdr>
        <w:top w:val="none" w:sz="0" w:space="0" w:color="auto"/>
        <w:left w:val="none" w:sz="0" w:space="0" w:color="auto"/>
        <w:bottom w:val="none" w:sz="0" w:space="0" w:color="auto"/>
        <w:right w:val="none" w:sz="0" w:space="0" w:color="auto"/>
      </w:divBdr>
      <w:divsChild>
        <w:div w:id="1208571683">
          <w:marLeft w:val="0"/>
          <w:marRight w:val="0"/>
          <w:marTop w:val="0"/>
          <w:marBottom w:val="0"/>
          <w:divBdr>
            <w:top w:val="none" w:sz="0" w:space="0" w:color="auto"/>
            <w:left w:val="none" w:sz="0" w:space="0" w:color="auto"/>
            <w:bottom w:val="none" w:sz="0" w:space="0" w:color="auto"/>
            <w:right w:val="none" w:sz="0" w:space="0" w:color="auto"/>
          </w:divBdr>
          <w:divsChild>
            <w:div w:id="9171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944367">
      <w:bodyDiv w:val="1"/>
      <w:marLeft w:val="0"/>
      <w:marRight w:val="0"/>
      <w:marTop w:val="0"/>
      <w:marBottom w:val="0"/>
      <w:divBdr>
        <w:top w:val="none" w:sz="0" w:space="0" w:color="auto"/>
        <w:left w:val="none" w:sz="0" w:space="0" w:color="auto"/>
        <w:bottom w:val="none" w:sz="0" w:space="0" w:color="auto"/>
        <w:right w:val="none" w:sz="0" w:space="0" w:color="auto"/>
      </w:divBdr>
    </w:div>
    <w:div w:id="2008704978">
      <w:bodyDiv w:val="1"/>
      <w:marLeft w:val="0"/>
      <w:marRight w:val="0"/>
      <w:marTop w:val="0"/>
      <w:marBottom w:val="0"/>
      <w:divBdr>
        <w:top w:val="none" w:sz="0" w:space="0" w:color="auto"/>
        <w:left w:val="none" w:sz="0" w:space="0" w:color="auto"/>
        <w:bottom w:val="none" w:sz="0" w:space="0" w:color="auto"/>
        <w:right w:val="none" w:sz="0" w:space="0" w:color="auto"/>
      </w:divBdr>
      <w:divsChild>
        <w:div w:id="309792372">
          <w:marLeft w:val="0"/>
          <w:marRight w:val="0"/>
          <w:marTop w:val="0"/>
          <w:marBottom w:val="0"/>
          <w:divBdr>
            <w:top w:val="none" w:sz="0" w:space="0" w:color="auto"/>
            <w:left w:val="none" w:sz="0" w:space="0" w:color="auto"/>
            <w:bottom w:val="none" w:sz="0" w:space="0" w:color="auto"/>
            <w:right w:val="none" w:sz="0" w:space="0" w:color="auto"/>
          </w:divBdr>
        </w:div>
      </w:divsChild>
    </w:div>
    <w:div w:id="2020084494">
      <w:bodyDiv w:val="1"/>
      <w:marLeft w:val="0"/>
      <w:marRight w:val="0"/>
      <w:marTop w:val="0"/>
      <w:marBottom w:val="0"/>
      <w:divBdr>
        <w:top w:val="none" w:sz="0" w:space="0" w:color="auto"/>
        <w:left w:val="none" w:sz="0" w:space="0" w:color="auto"/>
        <w:bottom w:val="none" w:sz="0" w:space="0" w:color="auto"/>
        <w:right w:val="none" w:sz="0" w:space="0" w:color="auto"/>
      </w:divBdr>
      <w:divsChild>
        <w:div w:id="1548031257">
          <w:marLeft w:val="0"/>
          <w:marRight w:val="0"/>
          <w:marTop w:val="0"/>
          <w:marBottom w:val="0"/>
          <w:divBdr>
            <w:top w:val="none" w:sz="0" w:space="0" w:color="auto"/>
            <w:left w:val="none" w:sz="0" w:space="0" w:color="auto"/>
            <w:bottom w:val="none" w:sz="0" w:space="0" w:color="auto"/>
            <w:right w:val="none" w:sz="0" w:space="0" w:color="auto"/>
          </w:divBdr>
          <w:divsChild>
            <w:div w:id="308172044">
              <w:marLeft w:val="0"/>
              <w:marRight w:val="0"/>
              <w:marTop w:val="0"/>
              <w:marBottom w:val="0"/>
              <w:divBdr>
                <w:top w:val="single" w:sz="6" w:space="0" w:color="C8D8F2"/>
                <w:left w:val="none" w:sz="0" w:space="0" w:color="auto"/>
                <w:bottom w:val="none" w:sz="0" w:space="0" w:color="auto"/>
                <w:right w:val="none" w:sz="0" w:space="0" w:color="auto"/>
              </w:divBdr>
              <w:divsChild>
                <w:div w:id="371271693">
                  <w:marLeft w:val="0"/>
                  <w:marRight w:val="0"/>
                  <w:marTop w:val="0"/>
                  <w:marBottom w:val="0"/>
                  <w:divBdr>
                    <w:top w:val="none" w:sz="0" w:space="0" w:color="auto"/>
                    <w:left w:val="none" w:sz="0" w:space="0" w:color="auto"/>
                    <w:bottom w:val="none" w:sz="0" w:space="0" w:color="auto"/>
                    <w:right w:val="none" w:sz="0" w:space="0" w:color="auto"/>
                  </w:divBdr>
                  <w:divsChild>
                    <w:div w:id="812602648">
                      <w:marLeft w:val="0"/>
                      <w:marRight w:val="0"/>
                      <w:marTop w:val="0"/>
                      <w:marBottom w:val="0"/>
                      <w:divBdr>
                        <w:top w:val="none" w:sz="0" w:space="0" w:color="auto"/>
                        <w:left w:val="none" w:sz="0" w:space="0" w:color="auto"/>
                        <w:bottom w:val="none" w:sz="0" w:space="0" w:color="auto"/>
                        <w:right w:val="none" w:sz="0" w:space="0" w:color="auto"/>
                      </w:divBdr>
                      <w:divsChild>
                        <w:div w:id="41639984">
                          <w:marLeft w:val="0"/>
                          <w:marRight w:val="0"/>
                          <w:marTop w:val="0"/>
                          <w:marBottom w:val="0"/>
                          <w:divBdr>
                            <w:top w:val="none" w:sz="0" w:space="0" w:color="auto"/>
                            <w:left w:val="none" w:sz="0" w:space="0" w:color="auto"/>
                            <w:bottom w:val="none" w:sz="0" w:space="0" w:color="auto"/>
                            <w:right w:val="none" w:sz="0" w:space="0" w:color="auto"/>
                          </w:divBdr>
                          <w:divsChild>
                            <w:div w:id="1247497008">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2949418">
      <w:bodyDiv w:val="1"/>
      <w:marLeft w:val="0"/>
      <w:marRight w:val="0"/>
      <w:marTop w:val="0"/>
      <w:marBottom w:val="0"/>
      <w:divBdr>
        <w:top w:val="none" w:sz="0" w:space="0" w:color="auto"/>
        <w:left w:val="none" w:sz="0" w:space="0" w:color="auto"/>
        <w:bottom w:val="none" w:sz="0" w:space="0" w:color="auto"/>
        <w:right w:val="none" w:sz="0" w:space="0" w:color="auto"/>
      </w:divBdr>
      <w:divsChild>
        <w:div w:id="1408454484">
          <w:marLeft w:val="0"/>
          <w:marRight w:val="0"/>
          <w:marTop w:val="0"/>
          <w:marBottom w:val="0"/>
          <w:divBdr>
            <w:top w:val="none" w:sz="0" w:space="0" w:color="auto"/>
            <w:left w:val="none" w:sz="0" w:space="0" w:color="auto"/>
            <w:bottom w:val="none" w:sz="0" w:space="0" w:color="auto"/>
            <w:right w:val="none" w:sz="0" w:space="0" w:color="auto"/>
          </w:divBdr>
          <w:divsChild>
            <w:div w:id="181942788">
              <w:marLeft w:val="0"/>
              <w:marRight w:val="0"/>
              <w:marTop w:val="0"/>
              <w:marBottom w:val="0"/>
              <w:divBdr>
                <w:top w:val="none" w:sz="0" w:space="0" w:color="auto"/>
                <w:left w:val="none" w:sz="0" w:space="0" w:color="auto"/>
                <w:bottom w:val="none" w:sz="0" w:space="0" w:color="auto"/>
                <w:right w:val="none" w:sz="0" w:space="0" w:color="auto"/>
              </w:divBdr>
              <w:divsChild>
                <w:div w:id="146635304">
                  <w:marLeft w:val="0"/>
                  <w:marRight w:val="0"/>
                  <w:marTop w:val="0"/>
                  <w:marBottom w:val="0"/>
                  <w:divBdr>
                    <w:top w:val="none" w:sz="0" w:space="0" w:color="auto"/>
                    <w:left w:val="none" w:sz="0" w:space="0" w:color="auto"/>
                    <w:bottom w:val="none" w:sz="0" w:space="0" w:color="auto"/>
                    <w:right w:val="none" w:sz="0" w:space="0" w:color="auto"/>
                  </w:divBdr>
                  <w:divsChild>
                    <w:div w:id="196538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4745951">
      <w:bodyDiv w:val="1"/>
      <w:marLeft w:val="0"/>
      <w:marRight w:val="0"/>
      <w:marTop w:val="0"/>
      <w:marBottom w:val="0"/>
      <w:divBdr>
        <w:top w:val="none" w:sz="0" w:space="0" w:color="auto"/>
        <w:left w:val="none" w:sz="0" w:space="0" w:color="auto"/>
        <w:bottom w:val="none" w:sz="0" w:space="0" w:color="auto"/>
        <w:right w:val="none" w:sz="0" w:space="0" w:color="auto"/>
      </w:divBdr>
      <w:divsChild>
        <w:div w:id="63649512">
          <w:marLeft w:val="0"/>
          <w:marRight w:val="0"/>
          <w:marTop w:val="0"/>
          <w:marBottom w:val="0"/>
          <w:divBdr>
            <w:top w:val="none" w:sz="0" w:space="0" w:color="auto"/>
            <w:left w:val="none" w:sz="0" w:space="0" w:color="auto"/>
            <w:bottom w:val="none" w:sz="0" w:space="0" w:color="auto"/>
            <w:right w:val="none" w:sz="0" w:space="0" w:color="auto"/>
          </w:divBdr>
          <w:divsChild>
            <w:div w:id="1800759120">
              <w:marLeft w:val="0"/>
              <w:marRight w:val="0"/>
              <w:marTop w:val="0"/>
              <w:marBottom w:val="0"/>
              <w:divBdr>
                <w:top w:val="none" w:sz="0" w:space="0" w:color="auto"/>
                <w:left w:val="none" w:sz="0" w:space="0" w:color="auto"/>
                <w:bottom w:val="none" w:sz="0" w:space="0" w:color="auto"/>
                <w:right w:val="none" w:sz="0" w:space="0" w:color="auto"/>
              </w:divBdr>
              <w:divsChild>
                <w:div w:id="41459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947007">
      <w:bodyDiv w:val="1"/>
      <w:marLeft w:val="0"/>
      <w:marRight w:val="0"/>
      <w:marTop w:val="0"/>
      <w:marBottom w:val="0"/>
      <w:divBdr>
        <w:top w:val="none" w:sz="0" w:space="0" w:color="auto"/>
        <w:left w:val="none" w:sz="0" w:space="0" w:color="auto"/>
        <w:bottom w:val="none" w:sz="0" w:space="0" w:color="auto"/>
        <w:right w:val="none" w:sz="0" w:space="0" w:color="auto"/>
      </w:divBdr>
      <w:divsChild>
        <w:div w:id="1738553871">
          <w:marLeft w:val="0"/>
          <w:marRight w:val="0"/>
          <w:marTop w:val="14"/>
          <w:marBottom w:val="27"/>
          <w:divBdr>
            <w:top w:val="none" w:sz="0" w:space="0" w:color="auto"/>
            <w:left w:val="none" w:sz="0" w:space="0" w:color="auto"/>
            <w:bottom w:val="none" w:sz="0" w:space="0" w:color="auto"/>
            <w:right w:val="none" w:sz="0" w:space="0" w:color="auto"/>
          </w:divBdr>
          <w:divsChild>
            <w:div w:id="3242505">
              <w:marLeft w:val="0"/>
              <w:marRight w:val="0"/>
              <w:marTop w:val="0"/>
              <w:marBottom w:val="0"/>
              <w:divBdr>
                <w:top w:val="single" w:sz="6" w:space="0" w:color="DCDCDC"/>
                <w:left w:val="single" w:sz="6" w:space="0" w:color="DCDCDC"/>
                <w:bottom w:val="single" w:sz="6" w:space="0" w:color="DCDCDC"/>
                <w:right w:val="single" w:sz="6" w:space="0" w:color="DCDCDC"/>
              </w:divBdr>
              <w:divsChild>
                <w:div w:id="840198862">
                  <w:marLeft w:val="0"/>
                  <w:marRight w:val="0"/>
                  <w:marTop w:val="0"/>
                  <w:marBottom w:val="0"/>
                  <w:divBdr>
                    <w:top w:val="none" w:sz="0" w:space="0" w:color="auto"/>
                    <w:left w:val="none" w:sz="0" w:space="0" w:color="auto"/>
                    <w:bottom w:val="none" w:sz="0" w:space="0" w:color="auto"/>
                    <w:right w:val="none" w:sz="0" w:space="0" w:color="auto"/>
                  </w:divBdr>
                  <w:divsChild>
                    <w:div w:id="17953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4307555">
      <w:bodyDiv w:val="1"/>
      <w:marLeft w:val="0"/>
      <w:marRight w:val="0"/>
      <w:marTop w:val="0"/>
      <w:marBottom w:val="0"/>
      <w:divBdr>
        <w:top w:val="none" w:sz="0" w:space="0" w:color="auto"/>
        <w:left w:val="none" w:sz="0" w:space="0" w:color="auto"/>
        <w:bottom w:val="none" w:sz="0" w:space="0" w:color="auto"/>
        <w:right w:val="none" w:sz="0" w:space="0" w:color="auto"/>
      </w:divBdr>
      <w:divsChild>
        <w:div w:id="1199470650">
          <w:marLeft w:val="0"/>
          <w:marRight w:val="0"/>
          <w:marTop w:val="0"/>
          <w:marBottom w:val="0"/>
          <w:divBdr>
            <w:top w:val="none" w:sz="0" w:space="0" w:color="auto"/>
            <w:left w:val="none" w:sz="0" w:space="0" w:color="auto"/>
            <w:bottom w:val="none" w:sz="0" w:space="0" w:color="auto"/>
            <w:right w:val="none" w:sz="0" w:space="0" w:color="auto"/>
          </w:divBdr>
          <w:divsChild>
            <w:div w:id="187781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657605">
      <w:bodyDiv w:val="1"/>
      <w:marLeft w:val="0"/>
      <w:marRight w:val="0"/>
      <w:marTop w:val="0"/>
      <w:marBottom w:val="0"/>
      <w:divBdr>
        <w:top w:val="none" w:sz="0" w:space="0" w:color="auto"/>
        <w:left w:val="none" w:sz="0" w:space="0" w:color="auto"/>
        <w:bottom w:val="none" w:sz="0" w:space="0" w:color="auto"/>
        <w:right w:val="none" w:sz="0" w:space="0" w:color="auto"/>
      </w:divBdr>
      <w:divsChild>
        <w:div w:id="663899595">
          <w:marLeft w:val="0"/>
          <w:marRight w:val="0"/>
          <w:marTop w:val="0"/>
          <w:marBottom w:val="0"/>
          <w:divBdr>
            <w:top w:val="none" w:sz="0" w:space="0" w:color="auto"/>
            <w:left w:val="none" w:sz="0" w:space="0" w:color="auto"/>
            <w:bottom w:val="none" w:sz="0" w:space="0" w:color="auto"/>
            <w:right w:val="none" w:sz="0" w:space="0" w:color="auto"/>
          </w:divBdr>
          <w:divsChild>
            <w:div w:id="758646882">
              <w:marLeft w:val="0"/>
              <w:marRight w:val="0"/>
              <w:marTop w:val="0"/>
              <w:marBottom w:val="0"/>
              <w:divBdr>
                <w:top w:val="none" w:sz="0" w:space="0" w:color="auto"/>
                <w:left w:val="none" w:sz="0" w:space="0" w:color="auto"/>
                <w:bottom w:val="none" w:sz="0" w:space="0" w:color="auto"/>
                <w:right w:val="none" w:sz="0" w:space="0" w:color="auto"/>
              </w:divBdr>
              <w:divsChild>
                <w:div w:id="42349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686942">
      <w:bodyDiv w:val="1"/>
      <w:marLeft w:val="0"/>
      <w:marRight w:val="0"/>
      <w:marTop w:val="0"/>
      <w:marBottom w:val="0"/>
      <w:divBdr>
        <w:top w:val="none" w:sz="0" w:space="0" w:color="auto"/>
        <w:left w:val="none" w:sz="0" w:space="0" w:color="auto"/>
        <w:bottom w:val="none" w:sz="0" w:space="0" w:color="auto"/>
        <w:right w:val="none" w:sz="0" w:space="0" w:color="auto"/>
      </w:divBdr>
      <w:divsChild>
        <w:div w:id="664288010">
          <w:marLeft w:val="0"/>
          <w:marRight w:val="0"/>
          <w:marTop w:val="75"/>
          <w:marBottom w:val="100"/>
          <w:divBdr>
            <w:top w:val="none" w:sz="0" w:space="0" w:color="auto"/>
            <w:left w:val="none" w:sz="0" w:space="0" w:color="auto"/>
            <w:bottom w:val="none" w:sz="0" w:space="0" w:color="auto"/>
            <w:right w:val="none" w:sz="0" w:space="0" w:color="auto"/>
          </w:divBdr>
          <w:divsChild>
            <w:div w:id="823398999">
              <w:marLeft w:val="0"/>
              <w:marRight w:val="0"/>
              <w:marTop w:val="0"/>
              <w:marBottom w:val="0"/>
              <w:divBdr>
                <w:top w:val="single" w:sz="6" w:space="11" w:color="DDDEDE"/>
                <w:left w:val="single" w:sz="6" w:space="11" w:color="DDDEDE"/>
                <w:bottom w:val="single" w:sz="6" w:space="11" w:color="DDDEDE"/>
                <w:right w:val="single" w:sz="6" w:space="11" w:color="DDDEDE"/>
              </w:divBdr>
              <w:divsChild>
                <w:div w:id="189669542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2113014312">
      <w:bodyDiv w:val="1"/>
      <w:marLeft w:val="0"/>
      <w:marRight w:val="0"/>
      <w:marTop w:val="0"/>
      <w:marBottom w:val="0"/>
      <w:divBdr>
        <w:top w:val="none" w:sz="0" w:space="0" w:color="auto"/>
        <w:left w:val="none" w:sz="0" w:space="0" w:color="auto"/>
        <w:bottom w:val="none" w:sz="0" w:space="0" w:color="auto"/>
        <w:right w:val="none" w:sz="0" w:space="0" w:color="auto"/>
      </w:divBdr>
      <w:divsChild>
        <w:div w:id="1968507494">
          <w:marLeft w:val="0"/>
          <w:marRight w:val="0"/>
          <w:marTop w:val="0"/>
          <w:marBottom w:val="0"/>
          <w:divBdr>
            <w:top w:val="none" w:sz="0" w:space="0" w:color="auto"/>
            <w:left w:val="none" w:sz="0" w:space="0" w:color="auto"/>
            <w:bottom w:val="none" w:sz="0" w:space="0" w:color="auto"/>
            <w:right w:val="none" w:sz="0" w:space="0" w:color="auto"/>
          </w:divBdr>
          <w:divsChild>
            <w:div w:id="1378160918">
              <w:marLeft w:val="0"/>
              <w:marRight w:val="0"/>
              <w:marTop w:val="0"/>
              <w:marBottom w:val="0"/>
              <w:divBdr>
                <w:top w:val="single" w:sz="6" w:space="0" w:color="C8D8F2"/>
                <w:left w:val="none" w:sz="0" w:space="0" w:color="auto"/>
                <w:bottom w:val="none" w:sz="0" w:space="0" w:color="auto"/>
                <w:right w:val="none" w:sz="0" w:space="0" w:color="auto"/>
              </w:divBdr>
              <w:divsChild>
                <w:div w:id="772747980">
                  <w:marLeft w:val="0"/>
                  <w:marRight w:val="0"/>
                  <w:marTop w:val="0"/>
                  <w:marBottom w:val="0"/>
                  <w:divBdr>
                    <w:top w:val="none" w:sz="0" w:space="0" w:color="auto"/>
                    <w:left w:val="none" w:sz="0" w:space="0" w:color="auto"/>
                    <w:bottom w:val="none" w:sz="0" w:space="0" w:color="auto"/>
                    <w:right w:val="none" w:sz="0" w:space="0" w:color="auto"/>
                  </w:divBdr>
                  <w:divsChild>
                    <w:div w:id="936064989">
                      <w:marLeft w:val="0"/>
                      <w:marRight w:val="0"/>
                      <w:marTop w:val="0"/>
                      <w:marBottom w:val="0"/>
                      <w:divBdr>
                        <w:top w:val="none" w:sz="0" w:space="0" w:color="auto"/>
                        <w:left w:val="none" w:sz="0" w:space="0" w:color="auto"/>
                        <w:bottom w:val="none" w:sz="0" w:space="0" w:color="auto"/>
                        <w:right w:val="none" w:sz="0" w:space="0" w:color="auto"/>
                      </w:divBdr>
                      <w:divsChild>
                        <w:div w:id="339965391">
                          <w:marLeft w:val="0"/>
                          <w:marRight w:val="0"/>
                          <w:marTop w:val="0"/>
                          <w:marBottom w:val="0"/>
                          <w:divBdr>
                            <w:top w:val="none" w:sz="0" w:space="0" w:color="auto"/>
                            <w:left w:val="none" w:sz="0" w:space="0" w:color="auto"/>
                            <w:bottom w:val="none" w:sz="0" w:space="0" w:color="auto"/>
                            <w:right w:val="none" w:sz="0" w:space="0" w:color="auto"/>
                          </w:divBdr>
                          <w:divsChild>
                            <w:div w:id="1851749344">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7602494">
      <w:bodyDiv w:val="1"/>
      <w:marLeft w:val="0"/>
      <w:marRight w:val="0"/>
      <w:marTop w:val="0"/>
      <w:marBottom w:val="0"/>
      <w:divBdr>
        <w:top w:val="none" w:sz="0" w:space="0" w:color="auto"/>
        <w:left w:val="none" w:sz="0" w:space="0" w:color="auto"/>
        <w:bottom w:val="none" w:sz="0" w:space="0" w:color="auto"/>
        <w:right w:val="none" w:sz="0" w:space="0" w:color="auto"/>
      </w:divBdr>
      <w:divsChild>
        <w:div w:id="264113890">
          <w:marLeft w:val="0"/>
          <w:marRight w:val="0"/>
          <w:marTop w:val="0"/>
          <w:marBottom w:val="0"/>
          <w:divBdr>
            <w:top w:val="none" w:sz="0" w:space="0" w:color="auto"/>
            <w:left w:val="none" w:sz="0" w:space="0" w:color="auto"/>
            <w:bottom w:val="none" w:sz="0" w:space="0" w:color="auto"/>
            <w:right w:val="none" w:sz="0" w:space="0" w:color="auto"/>
          </w:divBdr>
          <w:divsChild>
            <w:div w:id="1657026858">
              <w:marLeft w:val="0"/>
              <w:marRight w:val="0"/>
              <w:marTop w:val="0"/>
              <w:marBottom w:val="0"/>
              <w:divBdr>
                <w:top w:val="none" w:sz="0" w:space="0" w:color="auto"/>
                <w:left w:val="none" w:sz="0" w:space="0" w:color="auto"/>
                <w:bottom w:val="none" w:sz="0" w:space="0" w:color="auto"/>
                <w:right w:val="none" w:sz="0" w:space="0" w:color="auto"/>
              </w:divBdr>
              <w:divsChild>
                <w:div w:id="163278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03404">
      <w:bodyDiv w:val="1"/>
      <w:marLeft w:val="0"/>
      <w:marRight w:val="0"/>
      <w:marTop w:val="0"/>
      <w:marBottom w:val="0"/>
      <w:divBdr>
        <w:top w:val="none" w:sz="0" w:space="0" w:color="auto"/>
        <w:left w:val="none" w:sz="0" w:space="0" w:color="auto"/>
        <w:bottom w:val="none" w:sz="0" w:space="0" w:color="auto"/>
        <w:right w:val="none" w:sz="0" w:space="0" w:color="auto"/>
      </w:divBdr>
      <w:divsChild>
        <w:div w:id="1050153895">
          <w:marLeft w:val="0"/>
          <w:marRight w:val="0"/>
          <w:marTop w:val="0"/>
          <w:marBottom w:val="0"/>
          <w:divBdr>
            <w:top w:val="none" w:sz="0" w:space="0" w:color="auto"/>
            <w:left w:val="none" w:sz="0" w:space="0" w:color="auto"/>
            <w:bottom w:val="none" w:sz="0" w:space="0" w:color="auto"/>
            <w:right w:val="none" w:sz="0" w:space="0" w:color="auto"/>
          </w:divBdr>
          <w:divsChild>
            <w:div w:id="172833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841520">
      <w:bodyDiv w:val="1"/>
      <w:marLeft w:val="0"/>
      <w:marRight w:val="0"/>
      <w:marTop w:val="0"/>
      <w:marBottom w:val="0"/>
      <w:divBdr>
        <w:top w:val="none" w:sz="0" w:space="0" w:color="auto"/>
        <w:left w:val="none" w:sz="0" w:space="0" w:color="auto"/>
        <w:bottom w:val="none" w:sz="0" w:space="0" w:color="auto"/>
        <w:right w:val="none" w:sz="0" w:space="0" w:color="auto"/>
      </w:divBdr>
      <w:divsChild>
        <w:div w:id="2087607619">
          <w:marLeft w:val="0"/>
          <w:marRight w:val="0"/>
          <w:marTop w:val="75"/>
          <w:marBottom w:val="100"/>
          <w:divBdr>
            <w:top w:val="none" w:sz="0" w:space="0" w:color="auto"/>
            <w:left w:val="none" w:sz="0" w:space="0" w:color="auto"/>
            <w:bottom w:val="none" w:sz="0" w:space="0" w:color="auto"/>
            <w:right w:val="none" w:sz="0" w:space="0" w:color="auto"/>
          </w:divBdr>
          <w:divsChild>
            <w:div w:id="547885053">
              <w:marLeft w:val="0"/>
              <w:marRight w:val="0"/>
              <w:marTop w:val="0"/>
              <w:marBottom w:val="0"/>
              <w:divBdr>
                <w:top w:val="single" w:sz="6" w:space="11" w:color="DDDEDE"/>
                <w:left w:val="single" w:sz="6" w:space="11" w:color="DDDEDE"/>
                <w:bottom w:val="single" w:sz="6" w:space="11" w:color="DDDEDE"/>
                <w:right w:val="single" w:sz="6" w:space="11" w:color="DDDEDE"/>
              </w:divBdr>
              <w:divsChild>
                <w:div w:id="32270706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5466C6-33D9-4732-BB34-E677836F0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1</Pages>
  <Words>617</Words>
  <Characters>3519</Characters>
  <Application>Microsoft Office Word</Application>
  <DocSecurity>0</DocSecurity>
  <Lines>29</Lines>
  <Paragraphs>8</Paragraphs>
  <ScaleCrop>false</ScaleCrop>
  <Company>Microsoft</Company>
  <LinksUpToDate>false</LinksUpToDate>
  <CharactersWithSpaces>4128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hxshsh</dc:creator>
  <cp:lastModifiedBy>孙连刚</cp:lastModifiedBy>
  <cp:revision>20</cp:revision>
  <cp:lastPrinted>2013-03-27T00:45:00Z</cp:lastPrinted>
  <dcterms:created xsi:type="dcterms:W3CDTF">2015-01-21T00:53:00Z</dcterms:created>
  <dcterms:modified xsi:type="dcterms:W3CDTF">2015-01-30T01:55:00Z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300143084</vt:i4>
  </property>
</Properties>
</file>