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21A1" w:rsidRDefault="00034134">
      <w:pPr>
        <w:rPr>
          <w:sz w:val="24"/>
          <w:szCs w:val="24"/>
        </w:rPr>
      </w:pPr>
      <w:r>
        <w:rPr>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9" o:spid="_x0000_s1026" type="#_x0000_t75" style="position:absolute;left:0;text-align:left;margin-left:10.9pt;margin-top:7.8pt;width:89.5pt;height:86.85pt;z-index:2">
            <v:imagedata r:id="rId7" o:title=""/>
          </v:shape>
        </w:pict>
      </w:r>
      <w:r>
        <w:rPr>
          <w:sz w:val="24"/>
          <w:szCs w:val="24"/>
        </w:rPr>
        <w:pict>
          <v:rect id="Rectangle 2" o:spid="_x0000_s1027" style="position:absolute;left:0;text-align:left;margin-left:109.35pt;margin-top:14.2pt;width:471.85pt;height:53pt;z-index:3" o:preferrelative="t" fillcolor="#b00000" stroked="f">
            <v:shadow on="t" type="perspective" color="#205867" opacity=".5" offset="1pt" offset2="-1pt,-2pt"/>
            <v:textbox>
              <w:txbxContent>
                <w:p w:rsidR="00A221A1" w:rsidRDefault="008B630F">
                  <w:pPr>
                    <w:wordWrap w:val="0"/>
                    <w:ind w:right="560"/>
                    <w:jc w:val="right"/>
                    <w:rPr>
                      <w:rFonts w:ascii="华文细黑" w:eastAsia="华文细黑" w:hAnsi="华文细黑"/>
                      <w:b/>
                      <w:color w:val="FFFFFF"/>
                      <w:sz w:val="44"/>
                      <w:szCs w:val="44"/>
                    </w:rPr>
                  </w:pPr>
                  <w:r>
                    <w:rPr>
                      <w:rFonts w:ascii="华文细黑" w:eastAsia="华文细黑" w:hAnsi="华文细黑" w:hint="eastAsia"/>
                      <w:b/>
                      <w:color w:val="FFFFFF"/>
                      <w:sz w:val="44"/>
                      <w:szCs w:val="44"/>
                    </w:rPr>
                    <w:t>晨会纪要</w:t>
                  </w:r>
                </w:p>
                <w:p w:rsidR="00A221A1" w:rsidRDefault="00A221A1">
                  <w:pPr>
                    <w:rPr>
                      <w:szCs w:val="44"/>
                    </w:rPr>
                  </w:pPr>
                </w:p>
              </w:txbxContent>
            </v:textbox>
          </v:rect>
        </w:pict>
      </w:r>
    </w:p>
    <w:p w:rsidR="00A221A1" w:rsidRDefault="00A221A1">
      <w:pPr>
        <w:rPr>
          <w:sz w:val="24"/>
          <w:szCs w:val="24"/>
        </w:rPr>
      </w:pPr>
    </w:p>
    <w:p w:rsidR="00A221A1" w:rsidRDefault="00A221A1">
      <w:pPr>
        <w:rPr>
          <w:sz w:val="24"/>
          <w:szCs w:val="24"/>
        </w:rPr>
      </w:pPr>
    </w:p>
    <w:p w:rsidR="00A221A1" w:rsidRDefault="00A221A1">
      <w:pPr>
        <w:rPr>
          <w:sz w:val="24"/>
          <w:szCs w:val="24"/>
        </w:rPr>
      </w:pPr>
    </w:p>
    <w:p w:rsidR="00A221A1" w:rsidRDefault="00A221A1">
      <w:pPr>
        <w:rPr>
          <w:sz w:val="24"/>
          <w:szCs w:val="24"/>
        </w:rPr>
      </w:pPr>
    </w:p>
    <w:p w:rsidR="00A221A1" w:rsidRDefault="00034134">
      <w:pPr>
        <w:rPr>
          <w:sz w:val="24"/>
          <w:szCs w:val="24"/>
        </w:rPr>
      </w:pPr>
      <w:r>
        <w:rPr>
          <w:sz w:val="24"/>
          <w:szCs w:val="24"/>
        </w:rPr>
        <w:pict>
          <v:rect id="Rectangle 3" o:spid="_x0000_s1028" style="position:absolute;left:0;text-align:left;margin-left:109.35pt;margin-top:4.8pt;width:478.15pt;height:33.4pt;z-index:4" o:preferrelative="t" fillcolor="#3187c1" stroked="f">
            <v:textbox style="mso-next-textbox:#Rectangle 3">
              <w:txbxContent>
                <w:p w:rsidR="00A221A1" w:rsidRDefault="008B630F">
                  <w:pPr>
                    <w:wordWrap w:val="0"/>
                    <w:ind w:right="560"/>
                    <w:jc w:val="right"/>
                    <w:rPr>
                      <w:rFonts w:ascii="华文细黑" w:eastAsia="华文细黑" w:hAnsi="华文细黑"/>
                      <w:b/>
                      <w:color w:val="FFFFFF"/>
                      <w:sz w:val="28"/>
                      <w:szCs w:val="28"/>
                    </w:rPr>
                  </w:pPr>
                  <w:r>
                    <w:rPr>
                      <w:rFonts w:ascii="华文细黑" w:eastAsia="华文细黑" w:hAnsi="华文细黑" w:hint="eastAsia"/>
                      <w:b/>
                      <w:color w:val="FFFFFF"/>
                      <w:sz w:val="28"/>
                      <w:szCs w:val="28"/>
                    </w:rPr>
                    <w:t>江海汇鑫商品市场每日研究</w:t>
                  </w:r>
                </w:p>
              </w:txbxContent>
            </v:textbox>
          </v:rect>
        </w:pict>
      </w:r>
    </w:p>
    <w:p w:rsidR="00A221A1" w:rsidRDefault="00A221A1">
      <w:pPr>
        <w:rPr>
          <w:sz w:val="24"/>
          <w:szCs w:val="24"/>
        </w:rPr>
      </w:pPr>
    </w:p>
    <w:p w:rsidR="00A221A1" w:rsidRDefault="008B630F">
      <w:pPr>
        <w:jc w:val="left"/>
        <w:rPr>
          <w:rFonts w:ascii="华文细黑" w:eastAsia="华文细黑" w:hAnsi="华文细黑" w:cs="Arial"/>
          <w:b/>
          <w:color w:val="565656"/>
          <w:sz w:val="24"/>
          <w:szCs w:val="24"/>
        </w:rPr>
      </w:pPr>
      <w:r>
        <w:rPr>
          <w:rFonts w:ascii="华文细黑" w:eastAsia="华文细黑" w:hAnsi="华文细黑" w:cs="Arial" w:hint="eastAsia"/>
          <w:b/>
          <w:color w:val="565656"/>
          <w:sz w:val="24"/>
          <w:szCs w:val="24"/>
        </w:rPr>
        <w:t>江海汇鑫研究</w:t>
      </w:r>
    </w:p>
    <w:p w:rsidR="00A221A1" w:rsidRDefault="008B630F">
      <w:pPr>
        <w:jc w:val="left"/>
        <w:rPr>
          <w:rFonts w:ascii="华文细黑" w:eastAsia="华文细黑" w:hAnsi="华文细黑" w:cs="Arial"/>
          <w:color w:val="565656"/>
          <w:sz w:val="24"/>
          <w:szCs w:val="24"/>
        </w:rPr>
      </w:pPr>
      <w:r>
        <w:rPr>
          <w:rFonts w:ascii="华文细黑" w:eastAsia="华文细黑" w:hAnsi="华文细黑" w:cs="Arial"/>
          <w:color w:val="565656"/>
          <w:sz w:val="24"/>
          <w:szCs w:val="24"/>
        </w:rPr>
        <w:t>电话：</w:t>
      </w:r>
      <w:r>
        <w:rPr>
          <w:rFonts w:ascii="华文细黑" w:eastAsia="华文细黑" w:hAnsi="华文细黑" w:cs="Arial" w:hint="eastAsia"/>
          <w:color w:val="565656"/>
          <w:sz w:val="24"/>
          <w:szCs w:val="24"/>
        </w:rPr>
        <w:t>021-68885583</w:t>
      </w:r>
      <w:r>
        <w:rPr>
          <w:rFonts w:ascii="华文细黑" w:eastAsia="华文细黑" w:hAnsi="华文细黑" w:cs="Arial"/>
          <w:color w:val="565656"/>
          <w:sz w:val="24"/>
          <w:szCs w:val="24"/>
        </w:rPr>
        <w:t xml:space="preserve">/ </w:t>
      </w:r>
      <w:r>
        <w:rPr>
          <w:rFonts w:ascii="华文细黑" w:eastAsia="华文细黑" w:hAnsi="华文细黑" w:cs="Arial" w:hint="eastAsia"/>
          <w:color w:val="565656"/>
          <w:sz w:val="24"/>
          <w:szCs w:val="24"/>
        </w:rPr>
        <w:t>QQ</w:t>
      </w:r>
      <w:r>
        <w:rPr>
          <w:rFonts w:ascii="华文细黑" w:eastAsia="华文细黑" w:hAnsi="华文细黑" w:cs="Arial"/>
          <w:color w:val="565656"/>
          <w:sz w:val="24"/>
          <w:szCs w:val="24"/>
        </w:rPr>
        <w:t>：</w:t>
      </w:r>
      <w:r>
        <w:rPr>
          <w:rFonts w:ascii="华文细黑" w:eastAsia="华文细黑" w:hAnsi="华文细黑" w:cs="Arial" w:hint="eastAsia"/>
          <w:color w:val="565656"/>
          <w:sz w:val="24"/>
          <w:szCs w:val="24"/>
        </w:rPr>
        <w:t>103928612</w:t>
      </w:r>
      <w:r>
        <w:rPr>
          <w:rFonts w:ascii="华文细黑" w:eastAsia="华文细黑" w:hAnsi="华文细黑" w:cs="Arial"/>
          <w:color w:val="565656"/>
          <w:sz w:val="24"/>
          <w:szCs w:val="24"/>
        </w:rPr>
        <w:t xml:space="preserve"> 邮箱：</w:t>
      </w:r>
      <w:r>
        <w:rPr>
          <w:rFonts w:ascii="华文细黑" w:eastAsia="华文细黑" w:hAnsi="华文细黑" w:cs="Arial" w:hint="eastAsia"/>
          <w:color w:val="565656"/>
          <w:sz w:val="24"/>
          <w:szCs w:val="24"/>
        </w:rPr>
        <w:t>yu_winkey</w:t>
      </w:r>
      <w:r>
        <w:rPr>
          <w:rFonts w:ascii="华文细黑" w:eastAsia="华文细黑" w:hAnsi="华文细黑" w:cs="Arial"/>
          <w:color w:val="565656"/>
          <w:sz w:val="24"/>
          <w:szCs w:val="24"/>
        </w:rPr>
        <w:t>@</w:t>
      </w:r>
      <w:r>
        <w:rPr>
          <w:rFonts w:ascii="华文细黑" w:eastAsia="华文细黑" w:hAnsi="华文细黑" w:cs="Arial" w:hint="eastAsia"/>
          <w:color w:val="565656"/>
          <w:sz w:val="24"/>
          <w:szCs w:val="24"/>
        </w:rPr>
        <w:t>yahoo</w:t>
      </w:r>
      <w:r>
        <w:rPr>
          <w:rFonts w:ascii="华文细黑" w:eastAsia="华文细黑" w:hAnsi="华文细黑" w:cs="Arial"/>
          <w:color w:val="565656"/>
          <w:sz w:val="24"/>
          <w:szCs w:val="24"/>
        </w:rPr>
        <w:t xml:space="preserve">.com.cn              </w:t>
      </w:r>
    </w:p>
    <w:p w:rsidR="00A221A1" w:rsidRDefault="008B630F">
      <w:pPr>
        <w:jc w:val="left"/>
        <w:rPr>
          <w:rFonts w:ascii="华文细黑" w:eastAsia="华文细黑" w:hAnsi="华文细黑" w:cs="Arial"/>
          <w:sz w:val="24"/>
          <w:szCs w:val="24"/>
        </w:rPr>
      </w:pPr>
      <w:r>
        <w:rPr>
          <w:rFonts w:ascii="华文细黑" w:eastAsia="华文细黑" w:hAnsi="华文细黑" w:cs="Arial" w:hint="eastAsia"/>
          <w:color w:val="565656"/>
          <w:sz w:val="24"/>
          <w:szCs w:val="24"/>
        </w:rPr>
        <w:t>江海汇鑫</w:t>
      </w:r>
      <w:r>
        <w:rPr>
          <w:rFonts w:ascii="华文细黑" w:eastAsia="华文细黑" w:hAnsi="华文细黑" w:cs="Arial"/>
          <w:color w:val="565656"/>
          <w:sz w:val="24"/>
          <w:szCs w:val="24"/>
        </w:rPr>
        <w:t>期货研究中心 /</w:t>
      </w:r>
      <w:r>
        <w:rPr>
          <w:rFonts w:ascii="华文细黑" w:eastAsia="华文细黑" w:hAnsi="华文细黑" w:cs="Arial" w:hint="eastAsia"/>
          <w:color w:val="565656"/>
          <w:sz w:val="24"/>
          <w:szCs w:val="24"/>
        </w:rPr>
        <w:t>上海</w:t>
      </w:r>
      <w:r>
        <w:rPr>
          <w:rFonts w:ascii="华文细黑" w:eastAsia="华文细黑" w:hAnsi="华文细黑" w:cs="Arial"/>
          <w:color w:val="565656"/>
          <w:sz w:val="24"/>
          <w:szCs w:val="24"/>
        </w:rPr>
        <w:t>市</w:t>
      </w:r>
      <w:r>
        <w:rPr>
          <w:rFonts w:ascii="华文细黑" w:eastAsia="华文细黑" w:hAnsi="华文细黑" w:cs="Arial" w:hint="eastAsia"/>
          <w:color w:val="565656"/>
          <w:sz w:val="24"/>
          <w:szCs w:val="24"/>
        </w:rPr>
        <w:t>浦东新区张杨路500号时代广场15楼</w:t>
      </w:r>
      <w:r>
        <w:rPr>
          <w:rFonts w:ascii="华文细黑" w:eastAsia="华文细黑" w:hAnsi="华文细黑" w:cs="Arial"/>
          <w:color w:val="565656"/>
          <w:sz w:val="24"/>
          <w:szCs w:val="24"/>
        </w:rPr>
        <w:t>（</w:t>
      </w:r>
      <w:r>
        <w:rPr>
          <w:rFonts w:ascii="华文细黑" w:eastAsia="华文细黑" w:hAnsi="华文细黑" w:cs="Arial" w:hint="eastAsia"/>
          <w:color w:val="565656"/>
          <w:sz w:val="24"/>
          <w:szCs w:val="24"/>
        </w:rPr>
        <w:t>200122</w:t>
      </w:r>
      <w:r>
        <w:rPr>
          <w:rFonts w:ascii="华文细黑" w:eastAsia="华文细黑" w:hAnsi="华文细黑" w:cs="Arial"/>
          <w:color w:val="565656"/>
          <w:sz w:val="24"/>
          <w:szCs w:val="24"/>
        </w:rPr>
        <w:t>）/</w:t>
      </w:r>
      <w:hyperlink r:id="rId8" w:history="1">
        <w:r>
          <w:rPr>
            <w:rStyle w:val="ab"/>
            <w:rFonts w:ascii="华文细黑" w:eastAsia="华文细黑" w:hAnsi="华文细黑" w:cs="Arial"/>
            <w:sz w:val="24"/>
            <w:szCs w:val="24"/>
          </w:rPr>
          <w:t>www.h</w:t>
        </w:r>
        <w:r>
          <w:rPr>
            <w:rStyle w:val="ab"/>
            <w:rFonts w:ascii="华文细黑" w:eastAsia="华文细黑" w:hAnsi="华文细黑" w:cs="Arial" w:hint="eastAsia"/>
            <w:sz w:val="24"/>
            <w:szCs w:val="24"/>
          </w:rPr>
          <w:t>x</w:t>
        </w:r>
        <w:r>
          <w:rPr>
            <w:rStyle w:val="ab"/>
            <w:rFonts w:ascii="华文细黑" w:eastAsia="华文细黑" w:hAnsi="华文细黑" w:cs="Arial"/>
            <w:sz w:val="24"/>
            <w:szCs w:val="24"/>
          </w:rPr>
          <w:t>qh.com</w:t>
        </w:r>
      </w:hyperlink>
    </w:p>
    <w:p w:rsidR="00A221A1" w:rsidRDefault="00034134">
      <w:pPr>
        <w:rPr>
          <w:rFonts w:ascii="华文细黑" w:eastAsia="华文细黑" w:hAnsi="华文细黑" w:cs="Arial"/>
          <w:b/>
          <w:color w:val="C00000"/>
          <w:spacing w:val="-4"/>
          <w:sz w:val="24"/>
          <w:szCs w:val="24"/>
        </w:rPr>
      </w:pPr>
      <w:r>
        <w:rPr>
          <w:rFonts w:ascii="华文细黑" w:eastAsia="华文细黑" w:hAnsi="华文细黑" w:cs="Arial"/>
          <w:b/>
          <w:color w:val="C00000"/>
          <w:spacing w:val="-4"/>
          <w:sz w:val="24"/>
          <w:szCs w:val="24"/>
        </w:rPr>
        <w:pict>
          <v:roundrect id="Rounded Rectangle 8" o:spid="_x0000_s1029" style="position:absolute;left:0;text-align:left;margin-left:196.3pt;margin-top:9.4pt;width:313.8pt;height:54pt;z-index:6" arcsize="10923f" o:preferrelative="t">
            <v:stroke miterlimit="2"/>
            <v:textbox style="mso-next-textbox:#Rounded Rectangle 8">
              <w:txbxContent>
                <w:p w:rsidR="00A221A1" w:rsidRDefault="008B630F">
                  <w:pPr>
                    <w:jc w:val="center"/>
                    <w:rPr>
                      <w:b/>
                      <w:color w:val="C00000"/>
                      <w:sz w:val="24"/>
                      <w:szCs w:val="24"/>
                    </w:rPr>
                  </w:pPr>
                  <w:r>
                    <w:rPr>
                      <w:rFonts w:hint="eastAsia"/>
                      <w:b/>
                      <w:color w:val="C00000"/>
                      <w:sz w:val="24"/>
                      <w:szCs w:val="24"/>
                    </w:rPr>
                    <w:t>今日关注</w:t>
                  </w:r>
                </w:p>
                <w:p w:rsidR="00A221A1" w:rsidRDefault="008B630F">
                  <w:pPr>
                    <w:jc w:val="center"/>
                    <w:rPr>
                      <w:b/>
                      <w:color w:val="C00000"/>
                      <w:sz w:val="24"/>
                      <w:szCs w:val="24"/>
                    </w:rPr>
                  </w:pPr>
                  <w:r>
                    <w:rPr>
                      <w:rFonts w:hint="eastAsia"/>
                      <w:b/>
                      <w:color w:val="C00000"/>
                      <w:sz w:val="24"/>
                      <w:szCs w:val="24"/>
                    </w:rPr>
                    <w:t>焦炭价格再创新低</w:t>
                  </w:r>
                </w:p>
              </w:txbxContent>
            </v:textbox>
          </v:roundrect>
        </w:pict>
      </w:r>
      <w:r>
        <w:rPr>
          <w:rFonts w:ascii="华文细黑" w:eastAsia="华文细黑" w:hAnsi="华文细黑" w:cs="Arial"/>
          <w:b/>
          <w:color w:val="C00000"/>
          <w:spacing w:val="-4"/>
          <w:sz w:val="24"/>
          <w:szCs w:val="24"/>
        </w:rPr>
        <w:pict>
          <v:roundrect id="Rounded Rectangle 7" o:spid="_x0000_s1030" style="position:absolute;left:0;text-align:left;margin-left:67.3pt;margin-top:9.4pt;width:117pt;height:54pt;z-index:5" arcsize="10923f" o:preferrelative="t">
            <v:stroke miterlimit="2"/>
            <v:textbox style="mso-next-textbox:#Rounded Rectangle 7">
              <w:txbxContent>
                <w:p w:rsidR="00A221A1" w:rsidRDefault="008B630F">
                  <w:pPr>
                    <w:jc w:val="center"/>
                    <w:rPr>
                      <w:b/>
                      <w:color w:val="C00000"/>
                      <w:sz w:val="24"/>
                      <w:szCs w:val="24"/>
                    </w:rPr>
                  </w:pPr>
                  <w:r>
                    <w:rPr>
                      <w:rFonts w:hint="eastAsia"/>
                      <w:b/>
                      <w:color w:val="C00000"/>
                      <w:sz w:val="24"/>
                      <w:szCs w:val="24"/>
                    </w:rPr>
                    <w:t>2015</w:t>
                  </w:r>
                  <w:r>
                    <w:rPr>
                      <w:rFonts w:hint="eastAsia"/>
                      <w:b/>
                      <w:color w:val="C00000"/>
                      <w:sz w:val="24"/>
                      <w:szCs w:val="24"/>
                    </w:rPr>
                    <w:t>年</w:t>
                  </w:r>
                  <w:r>
                    <w:rPr>
                      <w:rFonts w:hint="eastAsia"/>
                      <w:b/>
                      <w:color w:val="C00000"/>
                      <w:sz w:val="24"/>
                      <w:szCs w:val="24"/>
                    </w:rPr>
                    <w:t>3</w:t>
                  </w:r>
                  <w:r>
                    <w:rPr>
                      <w:rFonts w:hint="eastAsia"/>
                      <w:b/>
                      <w:color w:val="C00000"/>
                      <w:sz w:val="24"/>
                      <w:szCs w:val="24"/>
                    </w:rPr>
                    <w:t>月</w:t>
                  </w:r>
                  <w:r>
                    <w:rPr>
                      <w:rFonts w:hint="eastAsia"/>
                      <w:b/>
                      <w:color w:val="C00000"/>
                      <w:sz w:val="24"/>
                      <w:szCs w:val="24"/>
                    </w:rPr>
                    <w:t>2</w:t>
                  </w:r>
                  <w:r w:rsidR="00C87138">
                    <w:rPr>
                      <w:rFonts w:hint="eastAsia"/>
                      <w:b/>
                      <w:color w:val="C00000"/>
                      <w:sz w:val="24"/>
                      <w:szCs w:val="24"/>
                    </w:rPr>
                    <w:t>7</w:t>
                  </w:r>
                  <w:r>
                    <w:rPr>
                      <w:rFonts w:hint="eastAsia"/>
                      <w:b/>
                      <w:color w:val="C00000"/>
                      <w:sz w:val="24"/>
                      <w:szCs w:val="24"/>
                    </w:rPr>
                    <w:t>日</w:t>
                  </w:r>
                </w:p>
                <w:p w:rsidR="00A221A1" w:rsidRDefault="008B630F">
                  <w:pPr>
                    <w:jc w:val="center"/>
                    <w:rPr>
                      <w:b/>
                      <w:color w:val="C00000"/>
                      <w:sz w:val="24"/>
                      <w:szCs w:val="24"/>
                    </w:rPr>
                  </w:pPr>
                  <w:r>
                    <w:rPr>
                      <w:rFonts w:hint="eastAsia"/>
                      <w:b/>
                      <w:color w:val="C00000"/>
                      <w:sz w:val="24"/>
                      <w:szCs w:val="24"/>
                    </w:rPr>
                    <w:t>星期</w:t>
                  </w:r>
                  <w:r w:rsidR="00C87138">
                    <w:rPr>
                      <w:rFonts w:hint="eastAsia"/>
                      <w:b/>
                      <w:color w:val="C00000"/>
                      <w:sz w:val="24"/>
                      <w:szCs w:val="24"/>
                    </w:rPr>
                    <w:t>五</w:t>
                  </w:r>
                </w:p>
              </w:txbxContent>
            </v:textbox>
          </v:roundrect>
        </w:pict>
      </w:r>
    </w:p>
    <w:p w:rsidR="00A221A1" w:rsidRDefault="00A221A1">
      <w:pPr>
        <w:rPr>
          <w:rFonts w:ascii="华文细黑" w:eastAsia="华文细黑" w:hAnsi="华文细黑" w:cs="Arial"/>
          <w:b/>
          <w:color w:val="FF0000"/>
          <w:spacing w:val="-4"/>
          <w:sz w:val="24"/>
          <w:szCs w:val="24"/>
        </w:rPr>
      </w:pPr>
    </w:p>
    <w:tbl>
      <w:tblPr>
        <w:tblW w:w="106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627"/>
        <w:gridCol w:w="6744"/>
        <w:gridCol w:w="2585"/>
      </w:tblGrid>
      <w:tr w:rsidR="00A221A1">
        <w:trPr>
          <w:trHeight w:val="564"/>
        </w:trPr>
        <w:tc>
          <w:tcPr>
            <w:tcW w:w="675" w:type="dxa"/>
            <w:shd w:val="clear" w:color="auto" w:fill="C9675F"/>
            <w:vAlign w:val="center"/>
          </w:tcPr>
          <w:p w:rsidR="00A221A1" w:rsidRDefault="00A221A1">
            <w:pPr>
              <w:jc w:val="center"/>
              <w:rPr>
                <w:rFonts w:ascii="华文细黑" w:eastAsia="华文细黑" w:hAnsi="华文细黑" w:cs="宋体"/>
                <w:b/>
                <w:color w:val="FFFFFF"/>
                <w:kern w:val="0"/>
                <w:sz w:val="24"/>
                <w:szCs w:val="24"/>
                <w:lang w:val="zh-CN"/>
              </w:rPr>
            </w:pPr>
          </w:p>
        </w:tc>
        <w:tc>
          <w:tcPr>
            <w:tcW w:w="627" w:type="dxa"/>
            <w:shd w:val="clear" w:color="auto" w:fill="auto"/>
            <w:vAlign w:val="center"/>
          </w:tcPr>
          <w:p w:rsidR="00A221A1" w:rsidRDefault="00A221A1">
            <w:pPr>
              <w:autoSpaceDE w:val="0"/>
              <w:autoSpaceDN w:val="0"/>
              <w:adjustRightInd w:val="0"/>
              <w:jc w:val="center"/>
              <w:rPr>
                <w:rFonts w:ascii="华文细黑" w:eastAsia="华文细黑" w:hAnsi="华文细黑" w:cs="宋体"/>
                <w:b/>
                <w:color w:val="000000"/>
                <w:kern w:val="0"/>
                <w:sz w:val="24"/>
                <w:szCs w:val="24"/>
                <w:lang w:val="zh-CN"/>
              </w:rPr>
            </w:pPr>
          </w:p>
        </w:tc>
        <w:tc>
          <w:tcPr>
            <w:tcW w:w="6744" w:type="dxa"/>
            <w:shd w:val="clear" w:color="auto" w:fill="59A3D5"/>
            <w:vAlign w:val="center"/>
          </w:tcPr>
          <w:p w:rsidR="00A221A1" w:rsidRDefault="008B630F">
            <w:pPr>
              <w:jc w:val="center"/>
              <w:rPr>
                <w:rFonts w:ascii="华文细黑" w:eastAsia="华文细黑" w:hAnsi="华文细黑" w:cs="宋体"/>
                <w:b/>
                <w:color w:val="FFFFFF"/>
                <w:kern w:val="0"/>
                <w:sz w:val="24"/>
                <w:szCs w:val="24"/>
                <w:lang w:val="zh-CN"/>
              </w:rPr>
            </w:pPr>
            <w:r>
              <w:rPr>
                <w:rFonts w:ascii="华文细黑" w:eastAsia="华文细黑" w:hAnsi="华文细黑" w:cs="宋体" w:hint="eastAsia"/>
                <w:b/>
                <w:color w:val="FFFFFF"/>
                <w:kern w:val="0"/>
                <w:sz w:val="24"/>
                <w:szCs w:val="24"/>
                <w:lang w:val="zh-CN"/>
              </w:rPr>
              <w:t>理由评述</w:t>
            </w:r>
          </w:p>
        </w:tc>
        <w:tc>
          <w:tcPr>
            <w:tcW w:w="2585" w:type="dxa"/>
            <w:shd w:val="clear" w:color="auto" w:fill="9AC7E6"/>
            <w:vAlign w:val="center"/>
          </w:tcPr>
          <w:p w:rsidR="00A221A1" w:rsidRDefault="008B630F">
            <w:pPr>
              <w:jc w:val="center"/>
              <w:rPr>
                <w:rFonts w:ascii="华文细黑" w:eastAsia="华文细黑" w:hAnsi="华文细黑" w:cs="宋体"/>
                <w:b/>
                <w:color w:val="FFFFFF"/>
                <w:kern w:val="0"/>
                <w:sz w:val="24"/>
                <w:szCs w:val="24"/>
                <w:lang w:val="zh-CN"/>
              </w:rPr>
            </w:pPr>
            <w:r>
              <w:rPr>
                <w:rFonts w:ascii="华文细黑" w:eastAsia="华文细黑" w:hAnsi="华文细黑" w:cs="宋体" w:hint="eastAsia"/>
                <w:b/>
                <w:color w:val="FFFFFF"/>
                <w:kern w:val="0"/>
                <w:sz w:val="24"/>
                <w:szCs w:val="24"/>
                <w:lang w:val="zh-CN"/>
              </w:rPr>
              <w:t>操作建议</w:t>
            </w:r>
          </w:p>
        </w:tc>
      </w:tr>
      <w:tr w:rsidR="00A221A1">
        <w:trPr>
          <w:trHeight w:val="285"/>
        </w:trPr>
        <w:tc>
          <w:tcPr>
            <w:tcW w:w="675" w:type="dxa"/>
            <w:vMerge w:val="restart"/>
            <w:textDirection w:val="tbRlV"/>
            <w:vAlign w:val="center"/>
          </w:tcPr>
          <w:p w:rsidR="00A221A1" w:rsidRDefault="008B630F">
            <w:pPr>
              <w:autoSpaceDE w:val="0"/>
              <w:autoSpaceDN w:val="0"/>
              <w:adjustRightInd w:val="0"/>
              <w:ind w:leftChars="-51" w:left="-107" w:rightChars="-61" w:right="-128"/>
              <w:jc w:val="center"/>
              <w:rPr>
                <w:rFonts w:ascii="宋体" w:hAnsi="宋体" w:cs="宋体"/>
                <w:b/>
                <w:color w:val="000000"/>
                <w:kern w:val="0"/>
                <w:sz w:val="24"/>
                <w:szCs w:val="24"/>
                <w:lang w:val="zh-CN"/>
              </w:rPr>
            </w:pPr>
            <w:r>
              <w:rPr>
                <w:rFonts w:ascii="宋体" w:hAnsi="宋体" w:cs="宋体" w:hint="eastAsia"/>
                <w:b/>
                <w:color w:val="000000"/>
                <w:kern w:val="0"/>
                <w:sz w:val="24"/>
                <w:szCs w:val="24"/>
                <w:lang w:val="zh-CN"/>
              </w:rPr>
              <w:t>菜粕国内</w:t>
            </w:r>
          </w:p>
        </w:tc>
        <w:tc>
          <w:tcPr>
            <w:tcW w:w="627" w:type="dxa"/>
            <w:vAlign w:val="center"/>
          </w:tcPr>
          <w:p w:rsidR="00A221A1" w:rsidRDefault="008B630F">
            <w:pPr>
              <w:autoSpaceDE w:val="0"/>
              <w:autoSpaceDN w:val="0"/>
              <w:adjustRightInd w:val="0"/>
              <w:ind w:leftChars="-51" w:left="-107" w:rightChars="-61" w:right="-128"/>
              <w:jc w:val="center"/>
              <w:rPr>
                <w:rFonts w:ascii="华文细黑" w:eastAsia="华文细黑" w:hAnsi="华文细黑" w:cs="宋体"/>
                <w:b/>
                <w:color w:val="C00000"/>
                <w:kern w:val="0"/>
                <w:sz w:val="24"/>
                <w:szCs w:val="24"/>
                <w:lang w:val="zh-CN"/>
              </w:rPr>
            </w:pPr>
            <w:r>
              <w:rPr>
                <w:rFonts w:ascii="华文细黑" w:eastAsia="华文细黑" w:hAnsi="华文细黑" w:cs="宋体" w:hint="eastAsia"/>
                <w:b/>
                <w:color w:val="C00000"/>
                <w:kern w:val="0"/>
                <w:sz w:val="24"/>
                <w:szCs w:val="24"/>
                <w:lang w:val="zh-CN"/>
              </w:rPr>
              <w:t>股指</w:t>
            </w:r>
          </w:p>
        </w:tc>
        <w:tc>
          <w:tcPr>
            <w:tcW w:w="9329" w:type="dxa"/>
            <w:gridSpan w:val="2"/>
            <w:vAlign w:val="center"/>
          </w:tcPr>
          <w:p w:rsidR="00A221A1" w:rsidRDefault="00C87138" w:rsidP="00C87138">
            <w:pPr>
              <w:pStyle w:val="a7"/>
              <w:spacing w:before="0" w:beforeAutospacing="0" w:after="0" w:afterAutospacing="0" w:line="280" w:lineRule="exact"/>
              <w:ind w:firstLineChars="150" w:firstLine="360"/>
              <w:rPr>
                <w:color w:val="000000"/>
              </w:rPr>
            </w:pPr>
            <w:r>
              <w:rPr>
                <w:rFonts w:hint="eastAsia"/>
                <w:color w:val="000000"/>
              </w:rPr>
              <w:t>股指仍维持高位震荡，昨日主力合约振幅102.6点，前期累积获利盘较重，在没有新的因素刺激背景下，高位上涨压力增大。短期股指将以震荡为主，在没有新的因素影响前提下，将以前期多单谨慎持有，仓位较重者减仓操作。</w:t>
            </w:r>
          </w:p>
        </w:tc>
      </w:tr>
      <w:tr w:rsidR="00A221A1">
        <w:trPr>
          <w:trHeight w:val="285"/>
        </w:trPr>
        <w:tc>
          <w:tcPr>
            <w:tcW w:w="675" w:type="dxa"/>
            <w:vMerge/>
            <w:vAlign w:val="center"/>
          </w:tcPr>
          <w:p w:rsidR="00A221A1" w:rsidRDefault="00A221A1">
            <w:pPr>
              <w:autoSpaceDE w:val="0"/>
              <w:autoSpaceDN w:val="0"/>
              <w:adjustRightInd w:val="0"/>
              <w:ind w:leftChars="-51" w:left="-107" w:rightChars="-61" w:right="-128"/>
              <w:rPr>
                <w:rFonts w:ascii="华文细黑" w:eastAsia="华文细黑" w:hAnsi="华文细黑" w:cs="宋体"/>
                <w:b/>
                <w:color w:val="C00000"/>
                <w:kern w:val="0"/>
                <w:sz w:val="24"/>
                <w:szCs w:val="24"/>
                <w:lang w:val="zh-CN"/>
              </w:rPr>
            </w:pPr>
          </w:p>
        </w:tc>
        <w:tc>
          <w:tcPr>
            <w:tcW w:w="627" w:type="dxa"/>
            <w:vAlign w:val="center"/>
          </w:tcPr>
          <w:p w:rsidR="00A221A1" w:rsidRDefault="008B630F">
            <w:pPr>
              <w:autoSpaceDE w:val="0"/>
              <w:autoSpaceDN w:val="0"/>
              <w:adjustRightInd w:val="0"/>
              <w:ind w:leftChars="-51" w:left="-107" w:rightChars="-61" w:right="-128"/>
              <w:rPr>
                <w:rFonts w:ascii="华文细黑" w:eastAsia="华文细黑" w:hAnsi="华文细黑" w:cs="宋体"/>
                <w:b/>
                <w:color w:val="C00000"/>
                <w:kern w:val="0"/>
                <w:sz w:val="24"/>
                <w:szCs w:val="24"/>
                <w:lang w:val="zh-CN"/>
              </w:rPr>
            </w:pPr>
            <w:r>
              <w:rPr>
                <w:rFonts w:ascii="华文细黑" w:eastAsia="华文细黑" w:hAnsi="华文细黑" w:cs="宋体" w:hint="eastAsia"/>
                <w:b/>
                <w:color w:val="C00000"/>
                <w:kern w:val="0"/>
                <w:sz w:val="24"/>
                <w:szCs w:val="24"/>
                <w:lang w:val="zh-CN"/>
              </w:rPr>
              <w:t>菜粕</w:t>
            </w:r>
          </w:p>
        </w:tc>
        <w:tc>
          <w:tcPr>
            <w:tcW w:w="9329" w:type="dxa"/>
            <w:gridSpan w:val="2"/>
            <w:vAlign w:val="center"/>
          </w:tcPr>
          <w:p w:rsidR="00A221A1" w:rsidRDefault="00C87138">
            <w:pPr>
              <w:pStyle w:val="a7"/>
              <w:spacing w:before="0" w:beforeAutospacing="0" w:after="0" w:afterAutospacing="0" w:line="280" w:lineRule="exact"/>
              <w:ind w:firstLineChars="150" w:firstLine="360"/>
              <w:rPr>
                <w:color w:val="000000"/>
              </w:rPr>
            </w:pPr>
            <w:r>
              <w:rPr>
                <w:rFonts w:hint="eastAsia"/>
                <w:color w:val="000000"/>
              </w:rPr>
              <w:t>菜粕昨日收中阴线，夜盘延续下跌走势。技术上看，菜粕处于震荡区间之内，短期缺乏明确行情，短线以观望或者日内交易为主。中线可等待机会逢低布局多单。</w:t>
            </w:r>
          </w:p>
        </w:tc>
      </w:tr>
      <w:tr w:rsidR="00A221A1">
        <w:trPr>
          <w:trHeight w:val="285"/>
        </w:trPr>
        <w:tc>
          <w:tcPr>
            <w:tcW w:w="675" w:type="dxa"/>
            <w:vMerge/>
            <w:vAlign w:val="center"/>
          </w:tcPr>
          <w:p w:rsidR="00A221A1" w:rsidRDefault="00A221A1">
            <w:pPr>
              <w:autoSpaceDE w:val="0"/>
              <w:autoSpaceDN w:val="0"/>
              <w:adjustRightInd w:val="0"/>
              <w:ind w:leftChars="-51" w:left="-107" w:rightChars="-61" w:right="-128"/>
              <w:rPr>
                <w:rFonts w:ascii="华文细黑" w:eastAsia="华文细黑" w:hAnsi="华文细黑" w:cs="宋体"/>
                <w:b/>
                <w:color w:val="C00000"/>
                <w:kern w:val="0"/>
                <w:sz w:val="24"/>
                <w:szCs w:val="24"/>
                <w:lang w:val="zh-CN"/>
              </w:rPr>
            </w:pPr>
          </w:p>
        </w:tc>
        <w:tc>
          <w:tcPr>
            <w:tcW w:w="627" w:type="dxa"/>
            <w:vAlign w:val="center"/>
          </w:tcPr>
          <w:p w:rsidR="00A221A1" w:rsidRDefault="008B630F">
            <w:pPr>
              <w:autoSpaceDE w:val="0"/>
              <w:autoSpaceDN w:val="0"/>
              <w:adjustRightInd w:val="0"/>
              <w:ind w:leftChars="-51" w:left="-107" w:rightChars="-61" w:right="-128"/>
              <w:rPr>
                <w:rFonts w:ascii="华文细黑" w:eastAsia="华文细黑" w:hAnsi="华文细黑" w:cs="宋体"/>
                <w:b/>
                <w:color w:val="C00000"/>
                <w:kern w:val="0"/>
                <w:sz w:val="24"/>
                <w:szCs w:val="24"/>
                <w:lang w:val="zh-CN"/>
              </w:rPr>
            </w:pPr>
            <w:r>
              <w:rPr>
                <w:rFonts w:ascii="华文细黑" w:eastAsia="华文细黑" w:hAnsi="华文细黑" w:cs="宋体" w:hint="eastAsia"/>
                <w:b/>
                <w:color w:val="C00000"/>
                <w:kern w:val="0"/>
                <w:sz w:val="24"/>
                <w:szCs w:val="24"/>
                <w:lang w:val="zh-CN"/>
              </w:rPr>
              <w:t>郑油</w:t>
            </w:r>
          </w:p>
        </w:tc>
        <w:tc>
          <w:tcPr>
            <w:tcW w:w="9329" w:type="dxa"/>
            <w:gridSpan w:val="2"/>
            <w:vAlign w:val="center"/>
          </w:tcPr>
          <w:p w:rsidR="00A221A1" w:rsidRDefault="00C87138">
            <w:pPr>
              <w:pStyle w:val="a7"/>
              <w:spacing w:before="0" w:beforeAutospacing="0" w:after="0" w:afterAutospacing="0" w:line="280" w:lineRule="exact"/>
              <w:ind w:firstLineChars="150" w:firstLine="360"/>
              <w:rPr>
                <w:color w:val="000000"/>
              </w:rPr>
            </w:pPr>
            <w:r>
              <w:rPr>
                <w:rFonts w:hint="eastAsia"/>
                <w:color w:val="000000"/>
              </w:rPr>
              <w:t>油脂仍维持底部震荡，从近几天的走势看，油脂走势明显强于粕类，形成油强粕弱局面，昨晚夜盘油脂回落，但在原油上涨背景下，下跌幅度有限，短期油脂缺乏明显机会，中线多单可持有。</w:t>
            </w:r>
          </w:p>
        </w:tc>
      </w:tr>
      <w:tr w:rsidR="00A221A1">
        <w:trPr>
          <w:trHeight w:val="285"/>
        </w:trPr>
        <w:tc>
          <w:tcPr>
            <w:tcW w:w="675" w:type="dxa"/>
            <w:vMerge/>
            <w:vAlign w:val="center"/>
          </w:tcPr>
          <w:p w:rsidR="00A221A1" w:rsidRDefault="00A221A1">
            <w:pPr>
              <w:autoSpaceDE w:val="0"/>
              <w:autoSpaceDN w:val="0"/>
              <w:adjustRightInd w:val="0"/>
              <w:ind w:leftChars="-51" w:left="-107" w:rightChars="-61" w:right="-128"/>
              <w:rPr>
                <w:rFonts w:ascii="华文细黑" w:eastAsia="华文细黑" w:hAnsi="华文细黑" w:cs="宋体"/>
                <w:b/>
                <w:color w:val="C00000"/>
                <w:kern w:val="0"/>
                <w:sz w:val="24"/>
                <w:szCs w:val="24"/>
                <w:lang w:val="zh-CN"/>
              </w:rPr>
            </w:pPr>
          </w:p>
        </w:tc>
        <w:tc>
          <w:tcPr>
            <w:tcW w:w="627" w:type="dxa"/>
            <w:vAlign w:val="center"/>
          </w:tcPr>
          <w:p w:rsidR="00A221A1" w:rsidRDefault="008B630F">
            <w:pPr>
              <w:autoSpaceDE w:val="0"/>
              <w:autoSpaceDN w:val="0"/>
              <w:adjustRightInd w:val="0"/>
              <w:ind w:leftChars="-51" w:left="-107" w:rightChars="-61" w:right="-128"/>
              <w:rPr>
                <w:rFonts w:ascii="华文细黑" w:eastAsia="华文细黑" w:hAnsi="华文细黑" w:cs="宋体"/>
                <w:b/>
                <w:color w:val="C00000"/>
                <w:kern w:val="0"/>
                <w:sz w:val="22"/>
                <w:szCs w:val="24"/>
                <w:lang w:val="zh-CN"/>
              </w:rPr>
            </w:pPr>
            <w:r>
              <w:rPr>
                <w:rFonts w:ascii="华文细黑" w:eastAsia="华文细黑" w:hAnsi="华文细黑" w:cs="宋体" w:hint="eastAsia"/>
                <w:b/>
                <w:color w:val="C00000"/>
                <w:kern w:val="0"/>
                <w:sz w:val="22"/>
                <w:szCs w:val="24"/>
                <w:lang w:val="zh-CN"/>
              </w:rPr>
              <w:t>铜</w:t>
            </w:r>
          </w:p>
        </w:tc>
        <w:tc>
          <w:tcPr>
            <w:tcW w:w="9329" w:type="dxa"/>
            <w:gridSpan w:val="2"/>
            <w:vAlign w:val="center"/>
          </w:tcPr>
          <w:p w:rsidR="00A221A1" w:rsidRDefault="00C87138">
            <w:pPr>
              <w:pStyle w:val="a7"/>
              <w:spacing w:before="0" w:beforeAutospacing="0" w:after="0" w:afterAutospacing="0" w:line="280" w:lineRule="exact"/>
              <w:ind w:firstLineChars="150" w:firstLine="360"/>
              <w:rPr>
                <w:rFonts w:ascii="Arial" w:hAnsi="Arial" w:cs="Arial"/>
              </w:rPr>
            </w:pPr>
            <w:r>
              <w:rPr>
                <w:rFonts w:ascii="Arial" w:hAnsi="Arial" w:cs="Arial" w:hint="eastAsia"/>
              </w:rPr>
              <w:t>铜昨晚收小阴线，技术上，铜价格仍处于</w:t>
            </w:r>
            <w:r>
              <w:rPr>
                <w:rFonts w:ascii="Arial" w:hAnsi="Arial" w:cs="Arial" w:hint="eastAsia"/>
              </w:rPr>
              <w:t>5</w:t>
            </w:r>
            <w:r>
              <w:rPr>
                <w:rFonts w:ascii="Arial" w:hAnsi="Arial" w:cs="Arial" w:hint="eastAsia"/>
              </w:rPr>
              <w:t>日均线系统上方，仍有上涨空间，但此轮上涨主要因素之一的矿石罢工已经结束，在此背景下，铜价上涨面临压力，前期多单冲高可减持。</w:t>
            </w:r>
          </w:p>
        </w:tc>
      </w:tr>
      <w:tr w:rsidR="00A221A1">
        <w:trPr>
          <w:trHeight w:val="285"/>
        </w:trPr>
        <w:tc>
          <w:tcPr>
            <w:tcW w:w="675" w:type="dxa"/>
            <w:vMerge/>
            <w:vAlign w:val="center"/>
          </w:tcPr>
          <w:p w:rsidR="00A221A1" w:rsidRDefault="00A221A1">
            <w:pPr>
              <w:autoSpaceDE w:val="0"/>
              <w:autoSpaceDN w:val="0"/>
              <w:adjustRightInd w:val="0"/>
              <w:ind w:leftChars="-51" w:left="-107" w:rightChars="-61" w:right="-128"/>
              <w:rPr>
                <w:rFonts w:ascii="华文细黑" w:eastAsia="华文细黑" w:hAnsi="华文细黑" w:cs="宋体"/>
                <w:b/>
                <w:color w:val="C00000"/>
                <w:kern w:val="0"/>
                <w:sz w:val="24"/>
                <w:szCs w:val="24"/>
                <w:lang w:val="zh-CN"/>
              </w:rPr>
            </w:pPr>
          </w:p>
        </w:tc>
        <w:tc>
          <w:tcPr>
            <w:tcW w:w="627" w:type="dxa"/>
            <w:vAlign w:val="center"/>
          </w:tcPr>
          <w:p w:rsidR="00A221A1" w:rsidRDefault="008B630F">
            <w:pPr>
              <w:autoSpaceDE w:val="0"/>
              <w:autoSpaceDN w:val="0"/>
              <w:adjustRightInd w:val="0"/>
              <w:ind w:leftChars="-51" w:left="-107" w:rightChars="-61" w:right="-128"/>
              <w:rPr>
                <w:rFonts w:ascii="华文细黑" w:eastAsia="华文细黑" w:hAnsi="华文细黑" w:cs="宋体"/>
                <w:b/>
                <w:color w:val="C00000"/>
                <w:kern w:val="0"/>
                <w:sz w:val="22"/>
                <w:szCs w:val="24"/>
                <w:lang w:val="zh-CN"/>
              </w:rPr>
            </w:pPr>
            <w:r>
              <w:rPr>
                <w:rFonts w:ascii="华文细黑" w:eastAsia="华文细黑" w:hAnsi="华文细黑" w:cs="宋体" w:hint="eastAsia"/>
                <w:b/>
                <w:color w:val="C00000"/>
                <w:kern w:val="0"/>
                <w:sz w:val="22"/>
                <w:szCs w:val="24"/>
                <w:lang w:val="zh-CN"/>
              </w:rPr>
              <w:t>天胶</w:t>
            </w:r>
          </w:p>
        </w:tc>
        <w:tc>
          <w:tcPr>
            <w:tcW w:w="9329" w:type="dxa"/>
            <w:gridSpan w:val="2"/>
            <w:vAlign w:val="center"/>
          </w:tcPr>
          <w:p w:rsidR="00A221A1" w:rsidRDefault="008B630F" w:rsidP="00C87138">
            <w:pPr>
              <w:pStyle w:val="a7"/>
              <w:spacing w:before="0" w:beforeAutospacing="0" w:after="0" w:afterAutospacing="0" w:line="280" w:lineRule="exact"/>
              <w:ind w:firstLineChars="150" w:firstLine="360"/>
              <w:rPr>
                <w:rFonts w:ascii="Arial" w:hAnsi="Arial" w:cs="Arial"/>
              </w:rPr>
            </w:pPr>
            <w:r>
              <w:rPr>
                <w:rFonts w:ascii="Arial" w:hAnsi="Arial" w:cs="Arial" w:hint="eastAsia"/>
              </w:rPr>
              <w:t>橡胶昨晚收</w:t>
            </w:r>
            <w:r w:rsidR="00C87138">
              <w:rPr>
                <w:rFonts w:ascii="Arial" w:hAnsi="Arial" w:cs="Arial" w:hint="eastAsia"/>
              </w:rPr>
              <w:t>小阴线</w:t>
            </w:r>
            <w:r>
              <w:rPr>
                <w:rFonts w:ascii="Arial" w:hAnsi="Arial" w:cs="Arial" w:hint="eastAsia"/>
              </w:rPr>
              <w:t>，短期看橡胶仍以</w:t>
            </w:r>
            <w:r>
              <w:rPr>
                <w:rFonts w:ascii="Arial" w:hAnsi="Arial" w:cs="Arial" w:hint="eastAsia"/>
              </w:rPr>
              <w:t>60</w:t>
            </w:r>
            <w:r>
              <w:rPr>
                <w:rFonts w:ascii="Arial" w:hAnsi="Arial" w:cs="Arial" w:hint="eastAsia"/>
              </w:rPr>
              <w:t>日均线为中心震荡，目前价格已经突破向上到均线系统上方，中线看上涨趋势可期，建议中线多单持有，短线以日内交易为主</w:t>
            </w:r>
            <w:r w:rsidR="00C87138">
              <w:rPr>
                <w:rFonts w:ascii="Arial" w:hAnsi="Arial" w:cs="Arial" w:hint="eastAsia"/>
              </w:rPr>
              <w:t>，注意控制仓位。</w:t>
            </w:r>
          </w:p>
        </w:tc>
      </w:tr>
      <w:tr w:rsidR="00A221A1">
        <w:trPr>
          <w:trHeight w:val="285"/>
        </w:trPr>
        <w:tc>
          <w:tcPr>
            <w:tcW w:w="675" w:type="dxa"/>
            <w:vMerge/>
            <w:vAlign w:val="center"/>
          </w:tcPr>
          <w:p w:rsidR="00A221A1" w:rsidRDefault="00A221A1">
            <w:pPr>
              <w:autoSpaceDE w:val="0"/>
              <w:autoSpaceDN w:val="0"/>
              <w:adjustRightInd w:val="0"/>
              <w:ind w:leftChars="-51" w:left="-107" w:rightChars="-61" w:right="-128"/>
              <w:rPr>
                <w:rFonts w:ascii="华文细黑" w:eastAsia="华文细黑" w:hAnsi="华文细黑" w:cs="宋体"/>
                <w:b/>
                <w:color w:val="C00000"/>
                <w:kern w:val="0"/>
                <w:sz w:val="24"/>
                <w:szCs w:val="24"/>
                <w:lang w:val="zh-CN"/>
              </w:rPr>
            </w:pPr>
          </w:p>
        </w:tc>
        <w:tc>
          <w:tcPr>
            <w:tcW w:w="627" w:type="dxa"/>
            <w:vAlign w:val="center"/>
          </w:tcPr>
          <w:p w:rsidR="00A221A1" w:rsidRDefault="008B630F">
            <w:pPr>
              <w:autoSpaceDE w:val="0"/>
              <w:autoSpaceDN w:val="0"/>
              <w:adjustRightInd w:val="0"/>
              <w:ind w:leftChars="-51" w:left="-107" w:rightChars="-61" w:right="-128"/>
              <w:rPr>
                <w:rFonts w:ascii="华文细黑" w:eastAsia="华文细黑" w:hAnsi="华文细黑" w:cs="宋体"/>
                <w:b/>
                <w:color w:val="C00000"/>
                <w:kern w:val="0"/>
                <w:sz w:val="22"/>
                <w:szCs w:val="24"/>
                <w:lang w:val="zh-CN"/>
              </w:rPr>
            </w:pPr>
            <w:r>
              <w:rPr>
                <w:rFonts w:ascii="华文细黑" w:eastAsia="华文细黑" w:hAnsi="华文细黑" w:cs="宋体" w:hint="eastAsia"/>
                <w:b/>
                <w:color w:val="C00000"/>
                <w:kern w:val="0"/>
                <w:sz w:val="22"/>
                <w:szCs w:val="24"/>
                <w:lang w:val="zh-CN"/>
              </w:rPr>
              <w:t>豆粕</w:t>
            </w:r>
          </w:p>
        </w:tc>
        <w:tc>
          <w:tcPr>
            <w:tcW w:w="9329" w:type="dxa"/>
            <w:gridSpan w:val="2"/>
            <w:vAlign w:val="center"/>
          </w:tcPr>
          <w:p w:rsidR="00A221A1" w:rsidRDefault="00C87138">
            <w:pPr>
              <w:pStyle w:val="a7"/>
              <w:spacing w:before="0" w:beforeAutospacing="0" w:after="0" w:afterAutospacing="0" w:line="280" w:lineRule="exact"/>
              <w:ind w:firstLineChars="150" w:firstLine="360"/>
              <w:rPr>
                <w:rFonts w:ascii="Arial" w:hAnsi="Arial" w:cs="Arial"/>
              </w:rPr>
            </w:pPr>
            <w:r>
              <w:rPr>
                <w:rFonts w:ascii="Arial" w:hAnsi="Arial" w:cs="Arial" w:hint="eastAsia"/>
              </w:rPr>
              <w:t>豆粕从技术上看，处于震荡时期，短期缺乏明显操作机会，短线交易者可高抛低吸日内交易，中线操作者逢调整可适当建立</w:t>
            </w:r>
            <w:r>
              <w:rPr>
                <w:rFonts w:ascii="Arial" w:hAnsi="Arial" w:cs="Arial" w:hint="eastAsia"/>
              </w:rPr>
              <w:t>1509</w:t>
            </w:r>
            <w:r>
              <w:rPr>
                <w:rFonts w:ascii="Arial" w:hAnsi="Arial" w:cs="Arial" w:hint="eastAsia"/>
              </w:rPr>
              <w:t>或</w:t>
            </w:r>
            <w:r>
              <w:rPr>
                <w:rFonts w:ascii="Arial" w:hAnsi="Arial" w:cs="Arial" w:hint="eastAsia"/>
              </w:rPr>
              <w:t>1601</w:t>
            </w:r>
            <w:r>
              <w:rPr>
                <w:rFonts w:ascii="Arial" w:hAnsi="Arial" w:cs="Arial" w:hint="eastAsia"/>
              </w:rPr>
              <w:t>多单。</w:t>
            </w:r>
          </w:p>
        </w:tc>
      </w:tr>
      <w:tr w:rsidR="00C87138">
        <w:trPr>
          <w:trHeight w:val="411"/>
        </w:trPr>
        <w:tc>
          <w:tcPr>
            <w:tcW w:w="675" w:type="dxa"/>
            <w:vMerge/>
            <w:vAlign w:val="center"/>
          </w:tcPr>
          <w:p w:rsidR="00C87138" w:rsidRDefault="00C87138">
            <w:pPr>
              <w:autoSpaceDE w:val="0"/>
              <w:autoSpaceDN w:val="0"/>
              <w:adjustRightInd w:val="0"/>
              <w:ind w:leftChars="-51" w:left="-107" w:rightChars="-61" w:right="-128"/>
              <w:rPr>
                <w:rFonts w:ascii="宋体" w:hAnsi="宋体" w:cs="宋体"/>
                <w:sz w:val="24"/>
                <w:szCs w:val="24"/>
              </w:rPr>
            </w:pPr>
          </w:p>
        </w:tc>
        <w:tc>
          <w:tcPr>
            <w:tcW w:w="627" w:type="dxa"/>
            <w:vAlign w:val="center"/>
          </w:tcPr>
          <w:p w:rsidR="00C87138" w:rsidRDefault="00C87138">
            <w:pPr>
              <w:autoSpaceDE w:val="0"/>
              <w:autoSpaceDN w:val="0"/>
              <w:adjustRightInd w:val="0"/>
              <w:ind w:leftChars="-51" w:left="-107" w:rightChars="-61" w:right="-128"/>
              <w:rPr>
                <w:rFonts w:ascii="华文细黑" w:eastAsia="华文细黑" w:hAnsi="华文细黑" w:cs="宋体"/>
                <w:b/>
                <w:color w:val="C00000"/>
                <w:kern w:val="0"/>
                <w:sz w:val="22"/>
                <w:szCs w:val="24"/>
                <w:lang w:val="zh-CN"/>
              </w:rPr>
            </w:pPr>
            <w:r>
              <w:rPr>
                <w:rFonts w:ascii="华文细黑" w:eastAsia="华文细黑" w:hAnsi="华文细黑" w:cs="宋体" w:hint="eastAsia"/>
                <w:b/>
                <w:color w:val="C00000"/>
                <w:kern w:val="0"/>
                <w:sz w:val="22"/>
                <w:szCs w:val="24"/>
                <w:lang w:val="zh-CN"/>
              </w:rPr>
              <w:t>铁矿石</w:t>
            </w:r>
          </w:p>
        </w:tc>
        <w:tc>
          <w:tcPr>
            <w:tcW w:w="9329" w:type="dxa"/>
            <w:gridSpan w:val="2"/>
          </w:tcPr>
          <w:p w:rsidR="00C87138" w:rsidRDefault="00C87138" w:rsidP="004771F1">
            <w:pPr>
              <w:widowControl/>
              <w:jc w:val="left"/>
              <w:rPr>
                <w:rFonts w:ascii="宋体" w:hAnsi="宋体" w:cs="宋体"/>
                <w:kern w:val="0"/>
                <w:sz w:val="24"/>
                <w:szCs w:val="24"/>
              </w:rPr>
            </w:pPr>
            <w:r>
              <w:rPr>
                <w:rFonts w:ascii="宋体" w:hAnsi="宋体" w:cs="宋体" w:hint="eastAsia"/>
                <w:kern w:val="0"/>
                <w:sz w:val="24"/>
                <w:szCs w:val="24"/>
              </w:rPr>
              <w:t>铁矿石市场弱势下滑。连续攀升的钢价明显下调，涨价后钢材出货情况不佳，使得市场价格走低，阶段性上涨告一段落。铁矿石市场本就疲软的行情，在钢材价格下跌的同时更显低迷，现货成交颇显吃力，另大商所铁矿石期货价格触及新低，普氏指数的下调，均将铁矿石现货市场推向更加不利的境地，进口块矿价格下调状态凸显。综合来看，目前市场仍然弱势明显，短期仍然看空，不建议抄底。</w:t>
            </w:r>
          </w:p>
        </w:tc>
      </w:tr>
      <w:tr w:rsidR="00C87138">
        <w:trPr>
          <w:trHeight w:val="411"/>
        </w:trPr>
        <w:tc>
          <w:tcPr>
            <w:tcW w:w="675" w:type="dxa"/>
            <w:vMerge/>
            <w:vAlign w:val="center"/>
          </w:tcPr>
          <w:p w:rsidR="00C87138" w:rsidRDefault="00C87138">
            <w:pPr>
              <w:autoSpaceDE w:val="0"/>
              <w:autoSpaceDN w:val="0"/>
              <w:adjustRightInd w:val="0"/>
              <w:ind w:leftChars="-51" w:left="-107" w:rightChars="-61" w:right="-128"/>
              <w:rPr>
                <w:rFonts w:ascii="宋体" w:hAnsi="宋体" w:cs="宋体"/>
                <w:sz w:val="24"/>
                <w:szCs w:val="24"/>
              </w:rPr>
            </w:pPr>
          </w:p>
        </w:tc>
        <w:tc>
          <w:tcPr>
            <w:tcW w:w="627" w:type="dxa"/>
            <w:vAlign w:val="center"/>
          </w:tcPr>
          <w:p w:rsidR="00C87138" w:rsidRDefault="00C87138">
            <w:pPr>
              <w:autoSpaceDE w:val="0"/>
              <w:autoSpaceDN w:val="0"/>
              <w:adjustRightInd w:val="0"/>
              <w:ind w:leftChars="-51" w:left="-107" w:rightChars="-61" w:right="-128"/>
              <w:rPr>
                <w:rFonts w:ascii="华文细黑" w:eastAsia="华文细黑" w:hAnsi="华文细黑" w:cs="宋体"/>
                <w:b/>
                <w:color w:val="C00000"/>
                <w:kern w:val="0"/>
                <w:sz w:val="22"/>
                <w:szCs w:val="24"/>
                <w:lang w:val="zh-CN"/>
              </w:rPr>
            </w:pPr>
            <w:r>
              <w:rPr>
                <w:rFonts w:ascii="华文细黑" w:eastAsia="华文细黑" w:hAnsi="华文细黑" w:cs="宋体" w:hint="eastAsia"/>
                <w:b/>
                <w:color w:val="C00000"/>
                <w:kern w:val="0"/>
                <w:sz w:val="22"/>
                <w:szCs w:val="24"/>
                <w:lang w:val="zh-CN"/>
              </w:rPr>
              <w:t>螺纹钢</w:t>
            </w:r>
          </w:p>
          <w:p w:rsidR="00C87138" w:rsidRDefault="00C87138">
            <w:pPr>
              <w:autoSpaceDE w:val="0"/>
              <w:autoSpaceDN w:val="0"/>
              <w:adjustRightInd w:val="0"/>
              <w:ind w:leftChars="-51" w:left="-107" w:rightChars="-61" w:right="-128"/>
              <w:rPr>
                <w:rFonts w:ascii="华文细黑" w:eastAsia="华文细黑" w:hAnsi="华文细黑" w:cs="宋体"/>
                <w:b/>
                <w:color w:val="C00000"/>
                <w:kern w:val="0"/>
                <w:sz w:val="22"/>
                <w:szCs w:val="24"/>
                <w:lang w:val="zh-CN"/>
              </w:rPr>
            </w:pPr>
            <w:r>
              <w:rPr>
                <w:rFonts w:ascii="华文细黑" w:eastAsia="华文细黑" w:hAnsi="华文细黑" w:cs="宋体" w:hint="eastAsia"/>
                <w:b/>
                <w:color w:val="C00000"/>
                <w:kern w:val="0"/>
                <w:sz w:val="22"/>
                <w:szCs w:val="24"/>
                <w:lang w:val="zh-CN"/>
              </w:rPr>
              <w:t>热卷</w:t>
            </w:r>
          </w:p>
        </w:tc>
        <w:tc>
          <w:tcPr>
            <w:tcW w:w="9329" w:type="dxa"/>
            <w:gridSpan w:val="2"/>
          </w:tcPr>
          <w:p w:rsidR="00C87138" w:rsidRDefault="00C87138" w:rsidP="004771F1">
            <w:pPr>
              <w:widowControl/>
              <w:jc w:val="left"/>
              <w:rPr>
                <w:rFonts w:ascii="宋体" w:hAnsi="宋体" w:cs="宋体"/>
                <w:kern w:val="0"/>
                <w:sz w:val="24"/>
                <w:szCs w:val="24"/>
              </w:rPr>
            </w:pPr>
            <w:r>
              <w:rPr>
                <w:rFonts w:ascii="宋体" w:hAnsi="宋体" w:cs="宋体" w:hint="eastAsia"/>
                <w:kern w:val="0"/>
                <w:sz w:val="24"/>
                <w:szCs w:val="24"/>
              </w:rPr>
              <w:t>国内钢价多数回调。建筑钢材、热轧卷板均呈现了回踩趋势，其中一线城市调整幅度较为突出，二三线城市报稳观望。对于目前钢材市场而言，南北价差的迅速缩小甚至倒挂成为市场一大隐患，而原料的低位运行与成材价格的大幅拉涨所形成的较大获利空间也将在钢企后期的陆续复产以及抓紧生产操作上得以体现，也成钢市主要压制因素。需求如果不能释放，未来价格可能继续向下。</w:t>
            </w:r>
          </w:p>
        </w:tc>
      </w:tr>
      <w:tr w:rsidR="00C87138">
        <w:trPr>
          <w:trHeight w:val="411"/>
        </w:trPr>
        <w:tc>
          <w:tcPr>
            <w:tcW w:w="675" w:type="dxa"/>
            <w:vMerge/>
            <w:vAlign w:val="center"/>
          </w:tcPr>
          <w:p w:rsidR="00C87138" w:rsidRDefault="00C87138">
            <w:pPr>
              <w:autoSpaceDE w:val="0"/>
              <w:autoSpaceDN w:val="0"/>
              <w:adjustRightInd w:val="0"/>
              <w:ind w:leftChars="-51" w:left="-107" w:rightChars="-61" w:right="-128"/>
              <w:rPr>
                <w:rFonts w:ascii="宋体" w:hAnsi="宋体" w:cs="宋体"/>
                <w:sz w:val="24"/>
                <w:szCs w:val="24"/>
              </w:rPr>
            </w:pPr>
          </w:p>
        </w:tc>
        <w:tc>
          <w:tcPr>
            <w:tcW w:w="627" w:type="dxa"/>
            <w:vAlign w:val="center"/>
          </w:tcPr>
          <w:p w:rsidR="00C87138" w:rsidRDefault="00C87138">
            <w:pPr>
              <w:autoSpaceDE w:val="0"/>
              <w:autoSpaceDN w:val="0"/>
              <w:adjustRightInd w:val="0"/>
              <w:ind w:leftChars="-51" w:left="-107" w:rightChars="-61" w:right="-128"/>
              <w:rPr>
                <w:rFonts w:ascii="华文细黑" w:eastAsia="华文细黑" w:hAnsi="华文细黑" w:cs="宋体"/>
                <w:b/>
                <w:color w:val="C00000"/>
                <w:kern w:val="0"/>
                <w:sz w:val="22"/>
                <w:szCs w:val="24"/>
                <w:lang w:val="zh-CN"/>
              </w:rPr>
            </w:pPr>
            <w:r>
              <w:rPr>
                <w:rFonts w:ascii="华文细黑" w:eastAsia="华文细黑" w:hAnsi="华文细黑" w:cs="宋体" w:hint="eastAsia"/>
                <w:b/>
                <w:color w:val="C00000"/>
                <w:kern w:val="0"/>
                <w:sz w:val="22"/>
                <w:szCs w:val="24"/>
                <w:lang w:val="zh-CN"/>
              </w:rPr>
              <w:t>焦炭</w:t>
            </w:r>
          </w:p>
          <w:p w:rsidR="00C87138" w:rsidRDefault="00C87138">
            <w:pPr>
              <w:autoSpaceDE w:val="0"/>
              <w:autoSpaceDN w:val="0"/>
              <w:adjustRightInd w:val="0"/>
              <w:ind w:leftChars="-51" w:left="-107" w:rightChars="-61" w:right="-128"/>
              <w:rPr>
                <w:rFonts w:ascii="华文细黑" w:eastAsia="华文细黑" w:hAnsi="华文细黑" w:cs="宋体"/>
                <w:b/>
                <w:color w:val="C00000"/>
                <w:kern w:val="0"/>
                <w:sz w:val="22"/>
                <w:szCs w:val="24"/>
                <w:lang w:val="zh-CN"/>
              </w:rPr>
            </w:pPr>
            <w:r>
              <w:rPr>
                <w:rFonts w:ascii="华文细黑" w:eastAsia="华文细黑" w:hAnsi="华文细黑" w:cs="宋体" w:hint="eastAsia"/>
                <w:b/>
                <w:color w:val="C00000"/>
                <w:kern w:val="0"/>
                <w:sz w:val="22"/>
                <w:szCs w:val="24"/>
                <w:lang w:val="zh-CN"/>
              </w:rPr>
              <w:t>焦煤</w:t>
            </w:r>
          </w:p>
        </w:tc>
        <w:tc>
          <w:tcPr>
            <w:tcW w:w="9329" w:type="dxa"/>
            <w:gridSpan w:val="2"/>
          </w:tcPr>
          <w:p w:rsidR="00C87138" w:rsidRDefault="00C87138" w:rsidP="004771F1">
            <w:pPr>
              <w:widowControl/>
              <w:jc w:val="left"/>
              <w:rPr>
                <w:rFonts w:ascii="宋体" w:hAnsi="宋体" w:cs="宋体"/>
                <w:kern w:val="0"/>
                <w:sz w:val="24"/>
                <w:szCs w:val="24"/>
              </w:rPr>
            </w:pPr>
            <w:r>
              <w:rPr>
                <w:rFonts w:ascii="宋体" w:hAnsi="宋体" w:cs="宋体" w:hint="eastAsia"/>
                <w:kern w:val="0"/>
                <w:sz w:val="24"/>
                <w:szCs w:val="24"/>
              </w:rPr>
              <w:t>国内焦炭市场整体稳定运行为主，市场成交情况一般。前期下游市场需求持续低迷，多数地区焦化企业对后市均不看好。但由于目前多数焦炭出厂价格跌至亏损的底线，再度下行确有难度，但短期回升的可能也较小，未来可能以震荡向下为主。</w:t>
            </w:r>
          </w:p>
        </w:tc>
      </w:tr>
      <w:tr w:rsidR="00A221A1">
        <w:trPr>
          <w:trHeight w:val="710"/>
        </w:trPr>
        <w:tc>
          <w:tcPr>
            <w:tcW w:w="675" w:type="dxa"/>
            <w:vMerge/>
            <w:vAlign w:val="center"/>
          </w:tcPr>
          <w:p w:rsidR="00A221A1" w:rsidRDefault="00A221A1">
            <w:pPr>
              <w:autoSpaceDE w:val="0"/>
              <w:autoSpaceDN w:val="0"/>
              <w:adjustRightInd w:val="0"/>
              <w:ind w:leftChars="-51" w:left="-107" w:rightChars="-61" w:right="-128"/>
              <w:rPr>
                <w:rFonts w:ascii="宋体" w:hAnsi="宋体" w:cs="宋体"/>
                <w:sz w:val="24"/>
                <w:szCs w:val="24"/>
              </w:rPr>
            </w:pPr>
          </w:p>
        </w:tc>
        <w:tc>
          <w:tcPr>
            <w:tcW w:w="627" w:type="dxa"/>
            <w:vAlign w:val="center"/>
          </w:tcPr>
          <w:p w:rsidR="00A221A1" w:rsidRDefault="008B630F">
            <w:pPr>
              <w:autoSpaceDE w:val="0"/>
              <w:autoSpaceDN w:val="0"/>
              <w:adjustRightInd w:val="0"/>
              <w:ind w:leftChars="-51" w:left="-107" w:rightChars="-61" w:right="-128"/>
              <w:rPr>
                <w:rFonts w:ascii="华文细黑" w:eastAsia="华文细黑" w:hAnsi="华文细黑" w:cs="宋体"/>
                <w:b/>
                <w:color w:val="C00000"/>
                <w:kern w:val="0"/>
                <w:sz w:val="22"/>
                <w:szCs w:val="24"/>
                <w:lang w:val="zh-CN"/>
              </w:rPr>
            </w:pPr>
            <w:r>
              <w:rPr>
                <w:rFonts w:ascii="华文细黑" w:eastAsia="华文细黑" w:hAnsi="华文细黑" w:cs="宋体" w:hint="eastAsia"/>
                <w:b/>
                <w:color w:val="C00000"/>
                <w:kern w:val="0"/>
                <w:sz w:val="22"/>
                <w:szCs w:val="24"/>
                <w:lang w:val="zh-CN"/>
              </w:rPr>
              <w:t>白糖</w:t>
            </w:r>
          </w:p>
        </w:tc>
        <w:tc>
          <w:tcPr>
            <w:tcW w:w="9329" w:type="dxa"/>
            <w:gridSpan w:val="2"/>
          </w:tcPr>
          <w:p w:rsidR="00A221A1" w:rsidRDefault="00EA3177">
            <w:pPr>
              <w:widowControl/>
              <w:spacing w:before="76" w:after="300" w:line="420" w:lineRule="atLeast"/>
              <w:jc w:val="left"/>
              <w:rPr>
                <w:rFonts w:ascii="宋体" w:hAnsi="宋体" w:cs="宋体"/>
                <w:kern w:val="0"/>
                <w:sz w:val="24"/>
                <w:szCs w:val="24"/>
              </w:rPr>
            </w:pPr>
            <w:r w:rsidRPr="00EA3177">
              <w:rPr>
                <w:rFonts w:ascii="宋体" w:hAnsi="宋体" w:cs="宋体" w:hint="eastAsia"/>
                <w:color w:val="000000"/>
                <w:kern w:val="0"/>
                <w:sz w:val="24"/>
                <w:szCs w:val="24"/>
              </w:rPr>
              <w:t>隔夜，ice5月期糖再度回落，短期市场依旧弱势。从基本面来看，印度以及泰国等主要产糖国本年度产量处于较高位置，而中国的进口流程审批缓慢，国际市场过剩库存的消</w:t>
            </w:r>
            <w:r w:rsidRPr="00EA3177">
              <w:rPr>
                <w:rFonts w:ascii="宋体" w:hAnsi="宋体" w:cs="宋体" w:hint="eastAsia"/>
                <w:color w:val="000000"/>
                <w:kern w:val="0"/>
                <w:sz w:val="24"/>
                <w:szCs w:val="24"/>
              </w:rPr>
              <w:lastRenderedPageBreak/>
              <w:t>化需要时间，基本面无实质转变。技术面，05合约再度回落，短期市场依旧偏空。国内来看，国内现货市场价格较为强劲，但内外价差依旧制约市场价格重心。技术面，09合约维持箱体震荡，空单在以5300为停损的状态下，继续持有。</w:t>
            </w:r>
          </w:p>
        </w:tc>
      </w:tr>
      <w:tr w:rsidR="00A221A1">
        <w:trPr>
          <w:trHeight w:val="710"/>
        </w:trPr>
        <w:tc>
          <w:tcPr>
            <w:tcW w:w="675" w:type="dxa"/>
            <w:vMerge/>
            <w:vAlign w:val="center"/>
          </w:tcPr>
          <w:p w:rsidR="00A221A1" w:rsidRDefault="00A221A1">
            <w:pPr>
              <w:autoSpaceDE w:val="0"/>
              <w:autoSpaceDN w:val="0"/>
              <w:adjustRightInd w:val="0"/>
              <w:ind w:leftChars="-51" w:left="-107" w:rightChars="-61" w:right="-128"/>
              <w:rPr>
                <w:rFonts w:ascii="宋体" w:hAnsi="宋体" w:cs="宋体"/>
                <w:sz w:val="24"/>
                <w:szCs w:val="24"/>
              </w:rPr>
            </w:pPr>
          </w:p>
        </w:tc>
        <w:tc>
          <w:tcPr>
            <w:tcW w:w="627" w:type="dxa"/>
            <w:vAlign w:val="center"/>
          </w:tcPr>
          <w:p w:rsidR="00A221A1" w:rsidRDefault="008B630F">
            <w:pPr>
              <w:autoSpaceDE w:val="0"/>
              <w:autoSpaceDN w:val="0"/>
              <w:adjustRightInd w:val="0"/>
              <w:ind w:leftChars="-51" w:left="-107" w:rightChars="-61" w:right="-128"/>
              <w:rPr>
                <w:rFonts w:ascii="华文细黑" w:eastAsia="华文细黑" w:hAnsi="华文细黑" w:cs="宋体"/>
                <w:b/>
                <w:color w:val="C00000"/>
                <w:kern w:val="0"/>
                <w:sz w:val="22"/>
                <w:szCs w:val="24"/>
                <w:lang w:val="zh-CN"/>
              </w:rPr>
            </w:pPr>
            <w:r>
              <w:rPr>
                <w:rFonts w:ascii="华文细黑" w:eastAsia="华文细黑" w:hAnsi="华文细黑" w:cs="宋体" w:hint="eastAsia"/>
                <w:b/>
                <w:color w:val="C00000"/>
                <w:kern w:val="0"/>
                <w:sz w:val="22"/>
                <w:szCs w:val="24"/>
                <w:lang w:val="zh-CN"/>
              </w:rPr>
              <w:t>棉花</w:t>
            </w:r>
          </w:p>
        </w:tc>
        <w:tc>
          <w:tcPr>
            <w:tcW w:w="9329" w:type="dxa"/>
            <w:gridSpan w:val="2"/>
          </w:tcPr>
          <w:p w:rsidR="00A221A1" w:rsidRPr="00EA3177" w:rsidRDefault="00EA3177" w:rsidP="00EA3177">
            <w:pPr>
              <w:widowControl/>
              <w:jc w:val="left"/>
              <w:rPr>
                <w:rFonts w:ascii="宋体" w:hAnsi="宋体" w:cs="宋体"/>
                <w:kern w:val="0"/>
                <w:sz w:val="24"/>
                <w:szCs w:val="24"/>
              </w:rPr>
            </w:pPr>
            <w:r w:rsidRPr="00EA3177">
              <w:rPr>
                <w:rFonts w:ascii="宋体" w:hAnsi="宋体" w:cs="宋体"/>
                <w:kern w:val="0"/>
                <w:sz w:val="24"/>
                <w:szCs w:val="24"/>
              </w:rPr>
              <w:t> 隔夜，ice5月期棉维持小幅震荡，短期市场处于无趋势状态。从消息面来看，美国农业部公布的周出口销售报告基本与市场预期一致，截止3月19日当周，新出口17.76万包，较之前预计的销售进度有所提前。但市场整体的供求格局无转变，库存对价格构成较大压制。技术面，05合约维持小震荡，短期处于无趋势状态，等待市场选择运行方向。国内来看，棉花现货销售不佳，库存偏大制约市场价格。技术面，1509合约维持箱体震荡，短期无交易机会。</w:t>
            </w:r>
          </w:p>
        </w:tc>
      </w:tr>
      <w:tr w:rsidR="00C87138">
        <w:trPr>
          <w:trHeight w:val="710"/>
        </w:trPr>
        <w:tc>
          <w:tcPr>
            <w:tcW w:w="675" w:type="dxa"/>
            <w:vAlign w:val="center"/>
          </w:tcPr>
          <w:p w:rsidR="00C87138" w:rsidRDefault="00C87138" w:rsidP="00C87138">
            <w:pPr>
              <w:autoSpaceDE w:val="0"/>
              <w:autoSpaceDN w:val="0"/>
              <w:adjustRightInd w:val="0"/>
              <w:ind w:leftChars="-51" w:left="-107" w:rightChars="-61" w:right="-128"/>
              <w:rPr>
                <w:rFonts w:ascii="宋体" w:hAnsi="宋体" w:cs="宋体"/>
                <w:sz w:val="24"/>
                <w:szCs w:val="24"/>
              </w:rPr>
            </w:pPr>
          </w:p>
        </w:tc>
        <w:tc>
          <w:tcPr>
            <w:tcW w:w="627" w:type="dxa"/>
          </w:tcPr>
          <w:p w:rsidR="00C87138" w:rsidRDefault="00C87138" w:rsidP="00C87138">
            <w:pPr>
              <w:autoSpaceDE w:val="0"/>
              <w:autoSpaceDN w:val="0"/>
              <w:adjustRightInd w:val="0"/>
              <w:ind w:leftChars="-51" w:left="-107" w:rightChars="-61" w:right="-128"/>
              <w:rPr>
                <w:rFonts w:ascii="华文细黑" w:eastAsia="华文细黑" w:hAnsi="华文细黑" w:cs="宋体"/>
                <w:b/>
                <w:color w:val="C00000"/>
                <w:kern w:val="0"/>
                <w:sz w:val="22"/>
                <w:szCs w:val="24"/>
                <w:lang w:val="zh-CN"/>
              </w:rPr>
            </w:pPr>
            <w:r>
              <w:rPr>
                <w:rFonts w:ascii="华文细黑" w:eastAsia="华文细黑" w:hAnsi="华文细黑" w:cs="宋体" w:hint="eastAsia"/>
                <w:b/>
                <w:color w:val="C00000"/>
                <w:kern w:val="0"/>
                <w:sz w:val="22"/>
                <w:szCs w:val="24"/>
                <w:lang w:val="zh-CN"/>
              </w:rPr>
              <w:t>玻璃</w:t>
            </w:r>
          </w:p>
        </w:tc>
        <w:tc>
          <w:tcPr>
            <w:tcW w:w="9329" w:type="dxa"/>
            <w:gridSpan w:val="2"/>
          </w:tcPr>
          <w:p w:rsidR="00C87138" w:rsidRPr="00D727F9" w:rsidRDefault="00C87138" w:rsidP="00C87138">
            <w:pPr>
              <w:rPr>
                <w:rFonts w:asciiTheme="minorEastAsia" w:hAnsiTheme="minorEastAsia" w:cs="宋体"/>
                <w:color w:val="000000"/>
                <w:kern w:val="0"/>
                <w:sz w:val="24"/>
                <w:szCs w:val="24"/>
              </w:rPr>
            </w:pPr>
            <w:r>
              <w:rPr>
                <w:rFonts w:asciiTheme="minorEastAsia" w:hAnsiTheme="minorEastAsia" w:cs="宋体" w:hint="eastAsia"/>
                <w:color w:val="000000"/>
                <w:kern w:val="0"/>
                <w:sz w:val="24"/>
                <w:szCs w:val="24"/>
              </w:rPr>
              <w:t>玻璃主力合约低开高走,持仓和成交量增加.国内浮法玻璃现货市场稳中有跌,各地市场价格涨势乏力.华北沙河地区价格平稳,厂家走货一般,华东地区玻璃价格持稳,技术上,玻璃1506合约下跌,期价测试前高点970一线压力,下方考验60日线支撑,操作上,依托930-970间交易</w:t>
            </w:r>
          </w:p>
        </w:tc>
      </w:tr>
      <w:tr w:rsidR="00C87138">
        <w:trPr>
          <w:trHeight w:val="710"/>
        </w:trPr>
        <w:tc>
          <w:tcPr>
            <w:tcW w:w="675" w:type="dxa"/>
            <w:vAlign w:val="center"/>
          </w:tcPr>
          <w:p w:rsidR="00C87138" w:rsidRDefault="00C87138" w:rsidP="00C87138">
            <w:pPr>
              <w:autoSpaceDE w:val="0"/>
              <w:autoSpaceDN w:val="0"/>
              <w:adjustRightInd w:val="0"/>
              <w:ind w:leftChars="-51" w:left="-107" w:rightChars="-61" w:right="-128"/>
              <w:rPr>
                <w:rFonts w:ascii="宋体" w:hAnsi="宋体" w:cs="宋体"/>
                <w:sz w:val="24"/>
                <w:szCs w:val="24"/>
              </w:rPr>
            </w:pPr>
          </w:p>
        </w:tc>
        <w:tc>
          <w:tcPr>
            <w:tcW w:w="627" w:type="dxa"/>
          </w:tcPr>
          <w:p w:rsidR="00C87138" w:rsidRDefault="00C87138" w:rsidP="00C87138">
            <w:pPr>
              <w:autoSpaceDE w:val="0"/>
              <w:autoSpaceDN w:val="0"/>
              <w:adjustRightInd w:val="0"/>
              <w:ind w:leftChars="-51" w:left="-107" w:rightChars="-61" w:right="-128"/>
              <w:rPr>
                <w:rFonts w:ascii="华文细黑" w:eastAsia="华文细黑" w:hAnsi="华文细黑" w:cs="宋体"/>
                <w:b/>
                <w:color w:val="C00000"/>
                <w:kern w:val="0"/>
                <w:sz w:val="22"/>
                <w:szCs w:val="24"/>
                <w:lang w:val="zh-CN"/>
              </w:rPr>
            </w:pPr>
            <w:r>
              <w:rPr>
                <w:rFonts w:ascii="华文细黑" w:eastAsia="华文细黑" w:hAnsi="华文细黑" w:cs="宋体" w:hint="eastAsia"/>
                <w:b/>
                <w:color w:val="C00000"/>
                <w:kern w:val="0"/>
                <w:sz w:val="22"/>
                <w:szCs w:val="24"/>
                <w:lang w:val="zh-CN"/>
              </w:rPr>
              <w:t>PTA</w:t>
            </w:r>
          </w:p>
        </w:tc>
        <w:tc>
          <w:tcPr>
            <w:tcW w:w="9329" w:type="dxa"/>
            <w:gridSpan w:val="2"/>
          </w:tcPr>
          <w:p w:rsidR="00C87138" w:rsidRPr="00D727F9" w:rsidRDefault="00C87138" w:rsidP="00C87138">
            <w:pPr>
              <w:jc w:val="left"/>
              <w:rPr>
                <w:rFonts w:asciiTheme="minorEastAsia" w:hAnsiTheme="minorEastAsia" w:cs="宋体"/>
                <w:color w:val="000000"/>
                <w:kern w:val="0"/>
                <w:sz w:val="24"/>
                <w:szCs w:val="24"/>
              </w:rPr>
            </w:pPr>
            <w:r>
              <w:rPr>
                <w:rFonts w:asciiTheme="minorEastAsia" w:hAnsiTheme="minorEastAsia" w:cs="宋体" w:hint="eastAsia"/>
                <w:color w:val="000000"/>
                <w:kern w:val="0"/>
                <w:sz w:val="24"/>
                <w:szCs w:val="24"/>
              </w:rPr>
              <w:t>纽约原油期价49.21美元,油价继续大幅走高,PTA期价有所反弹,量能萎缩</w:t>
            </w:r>
            <w:r w:rsidRPr="00D727F9">
              <w:rPr>
                <w:rFonts w:asciiTheme="minorEastAsia" w:hAnsiTheme="minorEastAsia" w:cs="宋体"/>
                <w:color w:val="000000"/>
                <w:kern w:val="0"/>
                <w:sz w:val="24"/>
                <w:szCs w:val="24"/>
              </w:rPr>
              <w:t xml:space="preserve"> </w:t>
            </w:r>
            <w:r>
              <w:rPr>
                <w:rFonts w:asciiTheme="minorEastAsia" w:hAnsiTheme="minorEastAsia" w:cs="宋体" w:hint="eastAsia"/>
                <w:color w:val="000000"/>
                <w:kern w:val="0"/>
                <w:sz w:val="24"/>
                <w:szCs w:val="24"/>
              </w:rPr>
              <w:t>,PTA现货基本面一般,下游开工率回升到70%.从盘面看,期价在底部震荡,仍需进一步夯实基础,05合约保持较大的持仓,仓单持续增加,将迎来大量的交割盘,是否会发生逼仓现象仍有待观察.</w:t>
            </w:r>
          </w:p>
        </w:tc>
      </w:tr>
    </w:tbl>
    <w:p w:rsidR="00A221A1" w:rsidRDefault="00034134">
      <w:pPr>
        <w:autoSpaceDE w:val="0"/>
        <w:autoSpaceDN w:val="0"/>
        <w:adjustRightInd w:val="0"/>
        <w:jc w:val="left"/>
        <w:rPr>
          <w:rFonts w:hAnsi="Times New Roman" w:cs="宋体"/>
          <w:kern w:val="0"/>
          <w:sz w:val="24"/>
          <w:szCs w:val="24"/>
        </w:rPr>
      </w:pPr>
      <w:r>
        <w:rPr>
          <w:rFonts w:hAnsi="Times New Roman" w:cs="宋体"/>
          <w:kern w:val="0"/>
          <w:sz w:val="24"/>
          <w:szCs w:val="24"/>
        </w:rPr>
      </w:r>
      <w:r>
        <w:rPr>
          <w:rFonts w:hAnsi="Times New Roman" w:cs="宋体"/>
          <w:kern w:val="0"/>
          <w:sz w:val="24"/>
          <w:szCs w:val="24"/>
        </w:rPr>
        <w:pict>
          <v:shapetype id="_x0000_t202" coordsize="21600,21600" o:spt="202" path="m,l,21600r21600,l21600,xe">
            <v:stroke joinstyle="miter"/>
            <v:path gradientshapeok="t" o:connecttype="rect"/>
          </v:shapetype>
          <v:shape id="Quad Arrow 10" o:spid="_x0000_s1031" type="#_x0000_t202" style="width:64.8pt;height:29.65pt;mso-position-horizontal-relative:char;mso-position-vertical-relative:line" o:preferrelative="t" fillcolor="#c9675f" stroked="f">
            <v:textbox style="mso-next-textbox:#Quad Arrow 10">
              <w:txbxContent>
                <w:p w:rsidR="00A221A1" w:rsidRDefault="008B630F">
                  <w:pPr>
                    <w:rPr>
                      <w:rFonts w:ascii="华文细黑" w:eastAsia="华文细黑" w:hAnsi="华文细黑"/>
                      <w:b/>
                      <w:color w:val="FFFFFF"/>
                      <w:sz w:val="24"/>
                      <w:szCs w:val="24"/>
                    </w:rPr>
                  </w:pPr>
                  <w:r>
                    <w:rPr>
                      <w:rFonts w:ascii="华文细黑" w:eastAsia="华文细黑" w:hAnsi="华文细黑" w:hint="eastAsia"/>
                      <w:b/>
                      <w:color w:val="FFFFFF"/>
                      <w:sz w:val="24"/>
                      <w:szCs w:val="24"/>
                    </w:rPr>
                    <w:t>免责声明</w:t>
                  </w:r>
                </w:p>
              </w:txbxContent>
            </v:textbox>
            <w10:anchorlock/>
          </v:shape>
        </w:pict>
      </w:r>
      <w:r w:rsidR="008B630F">
        <w:rPr>
          <w:rFonts w:hAnsi="Times New Roman" w:cs="宋体" w:hint="eastAsia"/>
          <w:kern w:val="0"/>
          <w:sz w:val="24"/>
          <w:szCs w:val="24"/>
        </w:rPr>
        <w:t>本报告的信息均来源于公开资料，我公司对这些信息的准确性和完整性不作任何保证，也不保证所包含的信息和建议不会发生任何变更。我们已力求报告内容的客观、公正，但文中的观点、结论和建议仅供参考，报告中的信息或意见并不构成所述品种的操作依据，投资者据此做出的任何投资决策与本公司和作者无关。</w:t>
      </w:r>
    </w:p>
    <w:p w:rsidR="003346CA" w:rsidRDefault="003346CA">
      <w:pPr>
        <w:autoSpaceDE w:val="0"/>
        <w:autoSpaceDN w:val="0"/>
        <w:adjustRightInd w:val="0"/>
        <w:jc w:val="left"/>
        <w:rPr>
          <w:rFonts w:hAnsi="Times New Roman" w:cs="宋体"/>
          <w:kern w:val="0"/>
          <w:sz w:val="24"/>
          <w:szCs w:val="24"/>
        </w:rPr>
      </w:pPr>
    </w:p>
    <w:sectPr w:rsidR="003346CA" w:rsidSect="00A221A1">
      <w:pgSz w:w="11906" w:h="16838"/>
      <w:pgMar w:top="454" w:right="454" w:bottom="454" w:left="45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43C09" w:rsidRDefault="00843C09" w:rsidP="003346CA">
      <w:r>
        <w:separator/>
      </w:r>
    </w:p>
  </w:endnote>
  <w:endnote w:type="continuationSeparator" w:id="1">
    <w:p w:rsidR="00843C09" w:rsidRDefault="00843C09" w:rsidP="003346C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 w:name="华文细黑">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43C09" w:rsidRDefault="00843C09" w:rsidP="003346CA">
      <w:r>
        <w:separator/>
      </w:r>
    </w:p>
  </w:footnote>
  <w:footnote w:type="continuationSeparator" w:id="1">
    <w:p w:rsidR="00843C09" w:rsidRDefault="00843C09" w:rsidP="003346C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oNotTrackMoves/>
  <w:defaultTabStop w:val="420"/>
  <w:drawingGridHorizontalSpacing w:val="105"/>
  <w:drawingGridVerticalSpacing w:val="156"/>
  <w:noPunctuationKerning/>
  <w:characterSpacingControl w:val="compressPunctuation"/>
  <w:hdrShapeDefaults>
    <o:shapedefaults v:ext="edit" spidmax="6146" fillcolor="#9cbee0" strokecolor="#739cc3">
      <v:fill color="#9cbee0" color2="#bbd5f0" type="gradient">
        <o:fill v:ext="view" type="gradientUnscaled"/>
      </v:fill>
      <v:stroke color="#739cc3" weight="1.25pt" miterlimit="2"/>
    </o:shapedefaults>
  </w:hdrShapeDefaults>
  <w:footnotePr>
    <w:footnote w:id="0"/>
    <w:footnote w:id="1"/>
  </w:footnotePr>
  <w:endnotePr>
    <w:endnote w:id="0"/>
    <w:endnote w:id="1"/>
  </w:endnotePr>
  <w:compat>
    <w:spaceForUL/>
    <w:balanceSingleByteDoubleByteWidth/>
    <w:doNotLeaveBackslashAlone/>
    <w:ulTrailSpace/>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E572C3"/>
    <w:rsid w:val="0000005C"/>
    <w:rsid w:val="0000048C"/>
    <w:rsid w:val="00000655"/>
    <w:rsid w:val="000006D5"/>
    <w:rsid w:val="00000A6A"/>
    <w:rsid w:val="00000BB5"/>
    <w:rsid w:val="000011A4"/>
    <w:rsid w:val="000015D1"/>
    <w:rsid w:val="00001D77"/>
    <w:rsid w:val="00002DDF"/>
    <w:rsid w:val="00003070"/>
    <w:rsid w:val="00003226"/>
    <w:rsid w:val="000032B0"/>
    <w:rsid w:val="000032C2"/>
    <w:rsid w:val="000033E2"/>
    <w:rsid w:val="000034CF"/>
    <w:rsid w:val="00003E43"/>
    <w:rsid w:val="00004B57"/>
    <w:rsid w:val="00004BC7"/>
    <w:rsid w:val="00004DE0"/>
    <w:rsid w:val="000050D7"/>
    <w:rsid w:val="000052B5"/>
    <w:rsid w:val="00006884"/>
    <w:rsid w:val="00007077"/>
    <w:rsid w:val="00007439"/>
    <w:rsid w:val="00007821"/>
    <w:rsid w:val="00010F9F"/>
    <w:rsid w:val="0001163F"/>
    <w:rsid w:val="00011774"/>
    <w:rsid w:val="0001198D"/>
    <w:rsid w:val="0001329F"/>
    <w:rsid w:val="00013C0B"/>
    <w:rsid w:val="00013C4F"/>
    <w:rsid w:val="00013C7B"/>
    <w:rsid w:val="00013F6F"/>
    <w:rsid w:val="0001457F"/>
    <w:rsid w:val="000157F6"/>
    <w:rsid w:val="000166E2"/>
    <w:rsid w:val="000167F0"/>
    <w:rsid w:val="00016E78"/>
    <w:rsid w:val="00017233"/>
    <w:rsid w:val="00017BCC"/>
    <w:rsid w:val="00020A1F"/>
    <w:rsid w:val="00021E0C"/>
    <w:rsid w:val="00022227"/>
    <w:rsid w:val="000225E1"/>
    <w:rsid w:val="00022B1E"/>
    <w:rsid w:val="0002323D"/>
    <w:rsid w:val="00023A7F"/>
    <w:rsid w:val="00024909"/>
    <w:rsid w:val="00024EDD"/>
    <w:rsid w:val="00024F8C"/>
    <w:rsid w:val="0002538D"/>
    <w:rsid w:val="00025401"/>
    <w:rsid w:val="000269BC"/>
    <w:rsid w:val="00026AC4"/>
    <w:rsid w:val="00026E23"/>
    <w:rsid w:val="00027B3F"/>
    <w:rsid w:val="00027E50"/>
    <w:rsid w:val="00027FA3"/>
    <w:rsid w:val="0003039A"/>
    <w:rsid w:val="0003046D"/>
    <w:rsid w:val="00030520"/>
    <w:rsid w:val="000308F0"/>
    <w:rsid w:val="00030974"/>
    <w:rsid w:val="000311B6"/>
    <w:rsid w:val="00031259"/>
    <w:rsid w:val="00031471"/>
    <w:rsid w:val="00032A99"/>
    <w:rsid w:val="00032E58"/>
    <w:rsid w:val="000335A1"/>
    <w:rsid w:val="00033731"/>
    <w:rsid w:val="00033822"/>
    <w:rsid w:val="00033FE8"/>
    <w:rsid w:val="00034134"/>
    <w:rsid w:val="00034C02"/>
    <w:rsid w:val="00034EC5"/>
    <w:rsid w:val="00035366"/>
    <w:rsid w:val="00035401"/>
    <w:rsid w:val="000355D8"/>
    <w:rsid w:val="00035AA5"/>
    <w:rsid w:val="00035D46"/>
    <w:rsid w:val="0003786B"/>
    <w:rsid w:val="00037CF9"/>
    <w:rsid w:val="000408CE"/>
    <w:rsid w:val="000411BE"/>
    <w:rsid w:val="000419CF"/>
    <w:rsid w:val="00041B23"/>
    <w:rsid w:val="000429E8"/>
    <w:rsid w:val="00042A42"/>
    <w:rsid w:val="00042AC4"/>
    <w:rsid w:val="0004304A"/>
    <w:rsid w:val="0004313B"/>
    <w:rsid w:val="00043D74"/>
    <w:rsid w:val="00043DD8"/>
    <w:rsid w:val="00044256"/>
    <w:rsid w:val="00044346"/>
    <w:rsid w:val="00044738"/>
    <w:rsid w:val="00044CED"/>
    <w:rsid w:val="00044D1B"/>
    <w:rsid w:val="000457A7"/>
    <w:rsid w:val="000458B9"/>
    <w:rsid w:val="00046330"/>
    <w:rsid w:val="000466C7"/>
    <w:rsid w:val="00047655"/>
    <w:rsid w:val="00047F89"/>
    <w:rsid w:val="00050558"/>
    <w:rsid w:val="000510FB"/>
    <w:rsid w:val="00051607"/>
    <w:rsid w:val="00051672"/>
    <w:rsid w:val="0005214C"/>
    <w:rsid w:val="00052B71"/>
    <w:rsid w:val="00052C0B"/>
    <w:rsid w:val="00053C88"/>
    <w:rsid w:val="00054275"/>
    <w:rsid w:val="000544CF"/>
    <w:rsid w:val="000546CC"/>
    <w:rsid w:val="000547E8"/>
    <w:rsid w:val="00054A5E"/>
    <w:rsid w:val="00054BE5"/>
    <w:rsid w:val="00054D93"/>
    <w:rsid w:val="00055ABC"/>
    <w:rsid w:val="00055E0F"/>
    <w:rsid w:val="0005643F"/>
    <w:rsid w:val="000564BB"/>
    <w:rsid w:val="000566D7"/>
    <w:rsid w:val="00056B84"/>
    <w:rsid w:val="00056EB6"/>
    <w:rsid w:val="000572BD"/>
    <w:rsid w:val="000575AB"/>
    <w:rsid w:val="00057F6A"/>
    <w:rsid w:val="000614EE"/>
    <w:rsid w:val="00062157"/>
    <w:rsid w:val="000625A6"/>
    <w:rsid w:val="00064685"/>
    <w:rsid w:val="000650AA"/>
    <w:rsid w:val="000650BD"/>
    <w:rsid w:val="000660D4"/>
    <w:rsid w:val="0006648D"/>
    <w:rsid w:val="00066B03"/>
    <w:rsid w:val="00067227"/>
    <w:rsid w:val="00067FFD"/>
    <w:rsid w:val="00070363"/>
    <w:rsid w:val="000708E0"/>
    <w:rsid w:val="00070E40"/>
    <w:rsid w:val="0007149F"/>
    <w:rsid w:val="000714ED"/>
    <w:rsid w:val="000718E6"/>
    <w:rsid w:val="00072FEE"/>
    <w:rsid w:val="000740AB"/>
    <w:rsid w:val="00074933"/>
    <w:rsid w:val="00075F88"/>
    <w:rsid w:val="00076042"/>
    <w:rsid w:val="000761A1"/>
    <w:rsid w:val="00076F3B"/>
    <w:rsid w:val="000772B5"/>
    <w:rsid w:val="000775D8"/>
    <w:rsid w:val="00077F37"/>
    <w:rsid w:val="0008024D"/>
    <w:rsid w:val="000802A7"/>
    <w:rsid w:val="00080E0C"/>
    <w:rsid w:val="00080EAE"/>
    <w:rsid w:val="000819FC"/>
    <w:rsid w:val="00081A85"/>
    <w:rsid w:val="00082459"/>
    <w:rsid w:val="00082D29"/>
    <w:rsid w:val="0008307C"/>
    <w:rsid w:val="000834E7"/>
    <w:rsid w:val="00083A13"/>
    <w:rsid w:val="00083F38"/>
    <w:rsid w:val="00084010"/>
    <w:rsid w:val="00084B97"/>
    <w:rsid w:val="00086790"/>
    <w:rsid w:val="00086FA5"/>
    <w:rsid w:val="000875A0"/>
    <w:rsid w:val="00090755"/>
    <w:rsid w:val="0009140E"/>
    <w:rsid w:val="00091529"/>
    <w:rsid w:val="00091E98"/>
    <w:rsid w:val="0009210F"/>
    <w:rsid w:val="00092EF4"/>
    <w:rsid w:val="00093B48"/>
    <w:rsid w:val="00093D11"/>
    <w:rsid w:val="00093D21"/>
    <w:rsid w:val="000945C7"/>
    <w:rsid w:val="00094FA5"/>
    <w:rsid w:val="00095100"/>
    <w:rsid w:val="00095875"/>
    <w:rsid w:val="00095A0F"/>
    <w:rsid w:val="00095D84"/>
    <w:rsid w:val="00095E96"/>
    <w:rsid w:val="00096213"/>
    <w:rsid w:val="0009686E"/>
    <w:rsid w:val="0009689F"/>
    <w:rsid w:val="0009703D"/>
    <w:rsid w:val="0009716B"/>
    <w:rsid w:val="00097463"/>
    <w:rsid w:val="00097ADB"/>
    <w:rsid w:val="00097CB2"/>
    <w:rsid w:val="000A072E"/>
    <w:rsid w:val="000A0B73"/>
    <w:rsid w:val="000A0F21"/>
    <w:rsid w:val="000A1350"/>
    <w:rsid w:val="000A1841"/>
    <w:rsid w:val="000A1AF5"/>
    <w:rsid w:val="000A23EA"/>
    <w:rsid w:val="000A30D4"/>
    <w:rsid w:val="000A3196"/>
    <w:rsid w:val="000A32D2"/>
    <w:rsid w:val="000A424F"/>
    <w:rsid w:val="000A4874"/>
    <w:rsid w:val="000A4906"/>
    <w:rsid w:val="000A585F"/>
    <w:rsid w:val="000A5C1C"/>
    <w:rsid w:val="000A5F89"/>
    <w:rsid w:val="000A63B5"/>
    <w:rsid w:val="000A7A4A"/>
    <w:rsid w:val="000B0096"/>
    <w:rsid w:val="000B030A"/>
    <w:rsid w:val="000B179E"/>
    <w:rsid w:val="000B1B74"/>
    <w:rsid w:val="000B3985"/>
    <w:rsid w:val="000B3D4C"/>
    <w:rsid w:val="000B434C"/>
    <w:rsid w:val="000B4C8A"/>
    <w:rsid w:val="000B5B0E"/>
    <w:rsid w:val="000B63EC"/>
    <w:rsid w:val="000B675E"/>
    <w:rsid w:val="000B7135"/>
    <w:rsid w:val="000B7842"/>
    <w:rsid w:val="000B78B4"/>
    <w:rsid w:val="000B796C"/>
    <w:rsid w:val="000B7DEB"/>
    <w:rsid w:val="000C01D4"/>
    <w:rsid w:val="000C02EF"/>
    <w:rsid w:val="000C0AB5"/>
    <w:rsid w:val="000C0B6E"/>
    <w:rsid w:val="000C1395"/>
    <w:rsid w:val="000C14F9"/>
    <w:rsid w:val="000C1883"/>
    <w:rsid w:val="000C3239"/>
    <w:rsid w:val="000C3381"/>
    <w:rsid w:val="000C432E"/>
    <w:rsid w:val="000C449D"/>
    <w:rsid w:val="000C47F9"/>
    <w:rsid w:val="000C4B71"/>
    <w:rsid w:val="000C4FB7"/>
    <w:rsid w:val="000C525A"/>
    <w:rsid w:val="000C56E9"/>
    <w:rsid w:val="000C595D"/>
    <w:rsid w:val="000C5B01"/>
    <w:rsid w:val="000C66E1"/>
    <w:rsid w:val="000C66EB"/>
    <w:rsid w:val="000C6B1C"/>
    <w:rsid w:val="000C7737"/>
    <w:rsid w:val="000D0E9F"/>
    <w:rsid w:val="000D0F3D"/>
    <w:rsid w:val="000D1014"/>
    <w:rsid w:val="000D166D"/>
    <w:rsid w:val="000D2B92"/>
    <w:rsid w:val="000D423A"/>
    <w:rsid w:val="000D45F5"/>
    <w:rsid w:val="000D5B08"/>
    <w:rsid w:val="000D5FF7"/>
    <w:rsid w:val="000D6CC3"/>
    <w:rsid w:val="000D6DAC"/>
    <w:rsid w:val="000D6EC2"/>
    <w:rsid w:val="000D7268"/>
    <w:rsid w:val="000D7649"/>
    <w:rsid w:val="000D7E32"/>
    <w:rsid w:val="000E114B"/>
    <w:rsid w:val="000E2623"/>
    <w:rsid w:val="000E28CB"/>
    <w:rsid w:val="000E35A5"/>
    <w:rsid w:val="000E3C25"/>
    <w:rsid w:val="000E3E2A"/>
    <w:rsid w:val="000E4A03"/>
    <w:rsid w:val="000E524E"/>
    <w:rsid w:val="000E7802"/>
    <w:rsid w:val="000E79AD"/>
    <w:rsid w:val="000E79D6"/>
    <w:rsid w:val="000E7C80"/>
    <w:rsid w:val="000F0A59"/>
    <w:rsid w:val="000F0C9D"/>
    <w:rsid w:val="000F0F36"/>
    <w:rsid w:val="000F146D"/>
    <w:rsid w:val="000F1630"/>
    <w:rsid w:val="000F1780"/>
    <w:rsid w:val="000F1D27"/>
    <w:rsid w:val="000F2795"/>
    <w:rsid w:val="000F2A60"/>
    <w:rsid w:val="000F3291"/>
    <w:rsid w:val="000F398D"/>
    <w:rsid w:val="000F44C9"/>
    <w:rsid w:val="000F452E"/>
    <w:rsid w:val="000F5861"/>
    <w:rsid w:val="000F6048"/>
    <w:rsid w:val="000F620D"/>
    <w:rsid w:val="00100986"/>
    <w:rsid w:val="00101453"/>
    <w:rsid w:val="001014A9"/>
    <w:rsid w:val="00102248"/>
    <w:rsid w:val="0010249F"/>
    <w:rsid w:val="0010262F"/>
    <w:rsid w:val="00104286"/>
    <w:rsid w:val="00104517"/>
    <w:rsid w:val="0010465C"/>
    <w:rsid w:val="00104DFE"/>
    <w:rsid w:val="00105A86"/>
    <w:rsid w:val="00106333"/>
    <w:rsid w:val="001068AA"/>
    <w:rsid w:val="00106A5D"/>
    <w:rsid w:val="00106ED4"/>
    <w:rsid w:val="0010738F"/>
    <w:rsid w:val="00107CC5"/>
    <w:rsid w:val="00107DA9"/>
    <w:rsid w:val="00110165"/>
    <w:rsid w:val="001104F8"/>
    <w:rsid w:val="00111D50"/>
    <w:rsid w:val="00112957"/>
    <w:rsid w:val="001129BF"/>
    <w:rsid w:val="001135F5"/>
    <w:rsid w:val="001138C7"/>
    <w:rsid w:val="00113948"/>
    <w:rsid w:val="00114A21"/>
    <w:rsid w:val="00115269"/>
    <w:rsid w:val="00115345"/>
    <w:rsid w:val="00116332"/>
    <w:rsid w:val="001168A6"/>
    <w:rsid w:val="00116922"/>
    <w:rsid w:val="001173EA"/>
    <w:rsid w:val="00117962"/>
    <w:rsid w:val="00117C2C"/>
    <w:rsid w:val="00120165"/>
    <w:rsid w:val="00120445"/>
    <w:rsid w:val="001205FC"/>
    <w:rsid w:val="001207BA"/>
    <w:rsid w:val="00120E50"/>
    <w:rsid w:val="00120F89"/>
    <w:rsid w:val="001220B0"/>
    <w:rsid w:val="001220C0"/>
    <w:rsid w:val="001222CC"/>
    <w:rsid w:val="001227D3"/>
    <w:rsid w:val="00122D41"/>
    <w:rsid w:val="0012350A"/>
    <w:rsid w:val="00123CA9"/>
    <w:rsid w:val="0012430B"/>
    <w:rsid w:val="00124814"/>
    <w:rsid w:val="00124AFD"/>
    <w:rsid w:val="00125E25"/>
    <w:rsid w:val="001260DC"/>
    <w:rsid w:val="00126381"/>
    <w:rsid w:val="00126814"/>
    <w:rsid w:val="00126C49"/>
    <w:rsid w:val="00126D78"/>
    <w:rsid w:val="001273D0"/>
    <w:rsid w:val="001273D5"/>
    <w:rsid w:val="00130191"/>
    <w:rsid w:val="001305E0"/>
    <w:rsid w:val="001306A0"/>
    <w:rsid w:val="00130CF8"/>
    <w:rsid w:val="001310C0"/>
    <w:rsid w:val="001311B2"/>
    <w:rsid w:val="00131D40"/>
    <w:rsid w:val="0013255D"/>
    <w:rsid w:val="00132BAE"/>
    <w:rsid w:val="0013332C"/>
    <w:rsid w:val="00133C41"/>
    <w:rsid w:val="0013447F"/>
    <w:rsid w:val="00134758"/>
    <w:rsid w:val="00134AF6"/>
    <w:rsid w:val="00135CAB"/>
    <w:rsid w:val="00136557"/>
    <w:rsid w:val="00136F70"/>
    <w:rsid w:val="001370FB"/>
    <w:rsid w:val="00140041"/>
    <w:rsid w:val="00140469"/>
    <w:rsid w:val="0014049B"/>
    <w:rsid w:val="001405DE"/>
    <w:rsid w:val="00141178"/>
    <w:rsid w:val="00141673"/>
    <w:rsid w:val="0014213E"/>
    <w:rsid w:val="00144520"/>
    <w:rsid w:val="00144865"/>
    <w:rsid w:val="001451A9"/>
    <w:rsid w:val="001463D8"/>
    <w:rsid w:val="00146D78"/>
    <w:rsid w:val="00146F13"/>
    <w:rsid w:val="00147AC7"/>
    <w:rsid w:val="00150BCF"/>
    <w:rsid w:val="00150BDB"/>
    <w:rsid w:val="00150ED2"/>
    <w:rsid w:val="00150EEC"/>
    <w:rsid w:val="0015121D"/>
    <w:rsid w:val="0015144B"/>
    <w:rsid w:val="00151784"/>
    <w:rsid w:val="00151CE7"/>
    <w:rsid w:val="00152303"/>
    <w:rsid w:val="0015284E"/>
    <w:rsid w:val="00152F69"/>
    <w:rsid w:val="00153315"/>
    <w:rsid w:val="0015382C"/>
    <w:rsid w:val="001545F7"/>
    <w:rsid w:val="00154916"/>
    <w:rsid w:val="00154995"/>
    <w:rsid w:val="00154EB0"/>
    <w:rsid w:val="00154FED"/>
    <w:rsid w:val="001555A5"/>
    <w:rsid w:val="00155609"/>
    <w:rsid w:val="0015605C"/>
    <w:rsid w:val="00156252"/>
    <w:rsid w:val="00157A1E"/>
    <w:rsid w:val="00160378"/>
    <w:rsid w:val="001607C8"/>
    <w:rsid w:val="00160E7D"/>
    <w:rsid w:val="00160EFF"/>
    <w:rsid w:val="00161295"/>
    <w:rsid w:val="00162041"/>
    <w:rsid w:val="00162E06"/>
    <w:rsid w:val="00163B39"/>
    <w:rsid w:val="00163F9B"/>
    <w:rsid w:val="0016530B"/>
    <w:rsid w:val="001653E7"/>
    <w:rsid w:val="0016546F"/>
    <w:rsid w:val="00165770"/>
    <w:rsid w:val="00165D19"/>
    <w:rsid w:val="00165EB9"/>
    <w:rsid w:val="00166926"/>
    <w:rsid w:val="00167132"/>
    <w:rsid w:val="00167361"/>
    <w:rsid w:val="00167665"/>
    <w:rsid w:val="001702C8"/>
    <w:rsid w:val="00170473"/>
    <w:rsid w:val="001706DF"/>
    <w:rsid w:val="0017074D"/>
    <w:rsid w:val="00170798"/>
    <w:rsid w:val="001708DD"/>
    <w:rsid w:val="0017188A"/>
    <w:rsid w:val="0017192F"/>
    <w:rsid w:val="00171BBB"/>
    <w:rsid w:val="00172AB4"/>
    <w:rsid w:val="00172F90"/>
    <w:rsid w:val="001735AF"/>
    <w:rsid w:val="00174169"/>
    <w:rsid w:val="00174A7B"/>
    <w:rsid w:val="00174C0D"/>
    <w:rsid w:val="00174F20"/>
    <w:rsid w:val="001755BC"/>
    <w:rsid w:val="0017568C"/>
    <w:rsid w:val="00175ED0"/>
    <w:rsid w:val="00176D72"/>
    <w:rsid w:val="0018088A"/>
    <w:rsid w:val="00181037"/>
    <w:rsid w:val="00181434"/>
    <w:rsid w:val="00181C94"/>
    <w:rsid w:val="00181D18"/>
    <w:rsid w:val="0018201E"/>
    <w:rsid w:val="001820E2"/>
    <w:rsid w:val="00182320"/>
    <w:rsid w:val="00182583"/>
    <w:rsid w:val="0018362D"/>
    <w:rsid w:val="00183998"/>
    <w:rsid w:val="00184557"/>
    <w:rsid w:val="001847DE"/>
    <w:rsid w:val="001848BF"/>
    <w:rsid w:val="00185263"/>
    <w:rsid w:val="00185471"/>
    <w:rsid w:val="00186078"/>
    <w:rsid w:val="0018627C"/>
    <w:rsid w:val="00186453"/>
    <w:rsid w:val="001865A9"/>
    <w:rsid w:val="001872D8"/>
    <w:rsid w:val="001878AB"/>
    <w:rsid w:val="00187CD7"/>
    <w:rsid w:val="00190380"/>
    <w:rsid w:val="001903E8"/>
    <w:rsid w:val="0019092B"/>
    <w:rsid w:val="00190A0F"/>
    <w:rsid w:val="001927FE"/>
    <w:rsid w:val="00194177"/>
    <w:rsid w:val="00194338"/>
    <w:rsid w:val="001944A0"/>
    <w:rsid w:val="00194985"/>
    <w:rsid w:val="00195575"/>
    <w:rsid w:val="00195DD1"/>
    <w:rsid w:val="00195F97"/>
    <w:rsid w:val="001A060C"/>
    <w:rsid w:val="001A125D"/>
    <w:rsid w:val="001A1A51"/>
    <w:rsid w:val="001A1AF4"/>
    <w:rsid w:val="001A1E5D"/>
    <w:rsid w:val="001A204F"/>
    <w:rsid w:val="001A2A14"/>
    <w:rsid w:val="001A331E"/>
    <w:rsid w:val="001A333E"/>
    <w:rsid w:val="001A4E8B"/>
    <w:rsid w:val="001A5B59"/>
    <w:rsid w:val="001A6501"/>
    <w:rsid w:val="001A6556"/>
    <w:rsid w:val="001A668B"/>
    <w:rsid w:val="001A6FF9"/>
    <w:rsid w:val="001A7995"/>
    <w:rsid w:val="001A79AF"/>
    <w:rsid w:val="001A7BF9"/>
    <w:rsid w:val="001B0072"/>
    <w:rsid w:val="001B1C39"/>
    <w:rsid w:val="001B2651"/>
    <w:rsid w:val="001B2DA5"/>
    <w:rsid w:val="001B32C4"/>
    <w:rsid w:val="001B34FE"/>
    <w:rsid w:val="001B465B"/>
    <w:rsid w:val="001B4666"/>
    <w:rsid w:val="001B4BF1"/>
    <w:rsid w:val="001B5148"/>
    <w:rsid w:val="001B5513"/>
    <w:rsid w:val="001B55F1"/>
    <w:rsid w:val="001B56A7"/>
    <w:rsid w:val="001B7050"/>
    <w:rsid w:val="001B785C"/>
    <w:rsid w:val="001B7A33"/>
    <w:rsid w:val="001B7C4E"/>
    <w:rsid w:val="001C0216"/>
    <w:rsid w:val="001C0D8C"/>
    <w:rsid w:val="001C112B"/>
    <w:rsid w:val="001C1C18"/>
    <w:rsid w:val="001C2C74"/>
    <w:rsid w:val="001C36DB"/>
    <w:rsid w:val="001C3D73"/>
    <w:rsid w:val="001C3ED2"/>
    <w:rsid w:val="001C43E4"/>
    <w:rsid w:val="001C458A"/>
    <w:rsid w:val="001C4D1C"/>
    <w:rsid w:val="001C539A"/>
    <w:rsid w:val="001C6293"/>
    <w:rsid w:val="001C75B2"/>
    <w:rsid w:val="001C76D5"/>
    <w:rsid w:val="001C7A61"/>
    <w:rsid w:val="001D1B0F"/>
    <w:rsid w:val="001D2136"/>
    <w:rsid w:val="001D2559"/>
    <w:rsid w:val="001D2AA6"/>
    <w:rsid w:val="001D2C62"/>
    <w:rsid w:val="001D2F56"/>
    <w:rsid w:val="001D3025"/>
    <w:rsid w:val="001D30EC"/>
    <w:rsid w:val="001D3A2D"/>
    <w:rsid w:val="001D4137"/>
    <w:rsid w:val="001D4520"/>
    <w:rsid w:val="001D47FB"/>
    <w:rsid w:val="001D4E3A"/>
    <w:rsid w:val="001D5CC7"/>
    <w:rsid w:val="001D719C"/>
    <w:rsid w:val="001D7416"/>
    <w:rsid w:val="001D767F"/>
    <w:rsid w:val="001D79B8"/>
    <w:rsid w:val="001E1452"/>
    <w:rsid w:val="001E20B9"/>
    <w:rsid w:val="001E20DC"/>
    <w:rsid w:val="001E2648"/>
    <w:rsid w:val="001E2C50"/>
    <w:rsid w:val="001E3B78"/>
    <w:rsid w:val="001E4500"/>
    <w:rsid w:val="001E59F3"/>
    <w:rsid w:val="001E78A2"/>
    <w:rsid w:val="001E7A1B"/>
    <w:rsid w:val="001E7E9A"/>
    <w:rsid w:val="001F042C"/>
    <w:rsid w:val="001F05D9"/>
    <w:rsid w:val="001F0814"/>
    <w:rsid w:val="001F104B"/>
    <w:rsid w:val="001F10E1"/>
    <w:rsid w:val="001F18B9"/>
    <w:rsid w:val="001F19B9"/>
    <w:rsid w:val="001F1D76"/>
    <w:rsid w:val="001F3354"/>
    <w:rsid w:val="001F3AE5"/>
    <w:rsid w:val="001F3C18"/>
    <w:rsid w:val="001F3F6D"/>
    <w:rsid w:val="001F5CF9"/>
    <w:rsid w:val="001F62F3"/>
    <w:rsid w:val="001F64C2"/>
    <w:rsid w:val="001F665F"/>
    <w:rsid w:val="001F76ED"/>
    <w:rsid w:val="001F78BD"/>
    <w:rsid w:val="001F79A1"/>
    <w:rsid w:val="002006D6"/>
    <w:rsid w:val="00200883"/>
    <w:rsid w:val="00201607"/>
    <w:rsid w:val="0020173F"/>
    <w:rsid w:val="00201BE3"/>
    <w:rsid w:val="00202A40"/>
    <w:rsid w:val="00202DF5"/>
    <w:rsid w:val="002031B7"/>
    <w:rsid w:val="0020415A"/>
    <w:rsid w:val="002042BC"/>
    <w:rsid w:val="00204401"/>
    <w:rsid w:val="002045EE"/>
    <w:rsid w:val="00205260"/>
    <w:rsid w:val="00205EB1"/>
    <w:rsid w:val="00206519"/>
    <w:rsid w:val="00207338"/>
    <w:rsid w:val="00207B18"/>
    <w:rsid w:val="00210718"/>
    <w:rsid w:val="0021075D"/>
    <w:rsid w:val="00210D32"/>
    <w:rsid w:val="00210DA1"/>
    <w:rsid w:val="0021104F"/>
    <w:rsid w:val="00211986"/>
    <w:rsid w:val="00211BDA"/>
    <w:rsid w:val="00211C9B"/>
    <w:rsid w:val="0021234A"/>
    <w:rsid w:val="002124ED"/>
    <w:rsid w:val="002134A8"/>
    <w:rsid w:val="00213679"/>
    <w:rsid w:val="002137B7"/>
    <w:rsid w:val="002138AB"/>
    <w:rsid w:val="00214409"/>
    <w:rsid w:val="0021475C"/>
    <w:rsid w:val="00215518"/>
    <w:rsid w:val="0021576F"/>
    <w:rsid w:val="00216004"/>
    <w:rsid w:val="00216031"/>
    <w:rsid w:val="00216DAF"/>
    <w:rsid w:val="00217317"/>
    <w:rsid w:val="00217908"/>
    <w:rsid w:val="00217B98"/>
    <w:rsid w:val="00217BD5"/>
    <w:rsid w:val="00217C65"/>
    <w:rsid w:val="0022014C"/>
    <w:rsid w:val="00220B0A"/>
    <w:rsid w:val="00220DBD"/>
    <w:rsid w:val="00220E17"/>
    <w:rsid w:val="00221AC9"/>
    <w:rsid w:val="00221B98"/>
    <w:rsid w:val="00221C4A"/>
    <w:rsid w:val="00221D51"/>
    <w:rsid w:val="00221FFD"/>
    <w:rsid w:val="002228B2"/>
    <w:rsid w:val="00223408"/>
    <w:rsid w:val="00223DB7"/>
    <w:rsid w:val="002244D3"/>
    <w:rsid w:val="002249C5"/>
    <w:rsid w:val="0022505A"/>
    <w:rsid w:val="00225498"/>
    <w:rsid w:val="00225607"/>
    <w:rsid w:val="0022608A"/>
    <w:rsid w:val="00226816"/>
    <w:rsid w:val="00227A96"/>
    <w:rsid w:val="00227C77"/>
    <w:rsid w:val="0023052E"/>
    <w:rsid w:val="00230BF3"/>
    <w:rsid w:val="00230C22"/>
    <w:rsid w:val="00230F85"/>
    <w:rsid w:val="00231543"/>
    <w:rsid w:val="00231A92"/>
    <w:rsid w:val="00231C6C"/>
    <w:rsid w:val="00232217"/>
    <w:rsid w:val="002323A6"/>
    <w:rsid w:val="002330FB"/>
    <w:rsid w:val="00233C53"/>
    <w:rsid w:val="00233E6F"/>
    <w:rsid w:val="00233F3A"/>
    <w:rsid w:val="00233F8D"/>
    <w:rsid w:val="00234E64"/>
    <w:rsid w:val="0023601B"/>
    <w:rsid w:val="0023612A"/>
    <w:rsid w:val="00236C78"/>
    <w:rsid w:val="00236D73"/>
    <w:rsid w:val="00237402"/>
    <w:rsid w:val="00237489"/>
    <w:rsid w:val="00237CD4"/>
    <w:rsid w:val="00237E6C"/>
    <w:rsid w:val="00241154"/>
    <w:rsid w:val="00242A30"/>
    <w:rsid w:val="00242CD2"/>
    <w:rsid w:val="0024305A"/>
    <w:rsid w:val="00243308"/>
    <w:rsid w:val="002437AF"/>
    <w:rsid w:val="00244431"/>
    <w:rsid w:val="002471E8"/>
    <w:rsid w:val="002501D4"/>
    <w:rsid w:val="00250526"/>
    <w:rsid w:val="00251438"/>
    <w:rsid w:val="002523A7"/>
    <w:rsid w:val="00253C0D"/>
    <w:rsid w:val="00253CB0"/>
    <w:rsid w:val="00253D76"/>
    <w:rsid w:val="00254637"/>
    <w:rsid w:val="002558D9"/>
    <w:rsid w:val="00255908"/>
    <w:rsid w:val="00255A4E"/>
    <w:rsid w:val="002566B6"/>
    <w:rsid w:val="00256F0F"/>
    <w:rsid w:val="00257884"/>
    <w:rsid w:val="00257975"/>
    <w:rsid w:val="00257EA6"/>
    <w:rsid w:val="00257ED2"/>
    <w:rsid w:val="0026058A"/>
    <w:rsid w:val="0026198E"/>
    <w:rsid w:val="0026263D"/>
    <w:rsid w:val="0026407B"/>
    <w:rsid w:val="0026408D"/>
    <w:rsid w:val="002641D6"/>
    <w:rsid w:val="002642D6"/>
    <w:rsid w:val="00264343"/>
    <w:rsid w:val="002647E2"/>
    <w:rsid w:val="00264B5B"/>
    <w:rsid w:val="002653F1"/>
    <w:rsid w:val="002654F7"/>
    <w:rsid w:val="0026688F"/>
    <w:rsid w:val="00266C82"/>
    <w:rsid w:val="0026703A"/>
    <w:rsid w:val="00267B73"/>
    <w:rsid w:val="00267BCF"/>
    <w:rsid w:val="00267BFD"/>
    <w:rsid w:val="00270CA6"/>
    <w:rsid w:val="0027286D"/>
    <w:rsid w:val="00272EA5"/>
    <w:rsid w:val="00273A3D"/>
    <w:rsid w:val="00273A58"/>
    <w:rsid w:val="00273BA4"/>
    <w:rsid w:val="00274A36"/>
    <w:rsid w:val="00275374"/>
    <w:rsid w:val="00275D2C"/>
    <w:rsid w:val="00275DC7"/>
    <w:rsid w:val="00276106"/>
    <w:rsid w:val="00276494"/>
    <w:rsid w:val="00276ACA"/>
    <w:rsid w:val="00276FE6"/>
    <w:rsid w:val="00277314"/>
    <w:rsid w:val="00277AE3"/>
    <w:rsid w:val="00277C65"/>
    <w:rsid w:val="00281286"/>
    <w:rsid w:val="00281BE4"/>
    <w:rsid w:val="00281D88"/>
    <w:rsid w:val="00282373"/>
    <w:rsid w:val="00282FC9"/>
    <w:rsid w:val="00283089"/>
    <w:rsid w:val="00283EA5"/>
    <w:rsid w:val="0028443B"/>
    <w:rsid w:val="002846C5"/>
    <w:rsid w:val="00284F6B"/>
    <w:rsid w:val="002850F1"/>
    <w:rsid w:val="002853EE"/>
    <w:rsid w:val="00285928"/>
    <w:rsid w:val="00285D5F"/>
    <w:rsid w:val="0028660D"/>
    <w:rsid w:val="0029020C"/>
    <w:rsid w:val="00290610"/>
    <w:rsid w:val="002906F5"/>
    <w:rsid w:val="0029093A"/>
    <w:rsid w:val="0029096F"/>
    <w:rsid w:val="00290B15"/>
    <w:rsid w:val="00290D5E"/>
    <w:rsid w:val="00291122"/>
    <w:rsid w:val="002921C2"/>
    <w:rsid w:val="002924AF"/>
    <w:rsid w:val="00292CB7"/>
    <w:rsid w:val="00293CE6"/>
    <w:rsid w:val="00293D17"/>
    <w:rsid w:val="00293F3F"/>
    <w:rsid w:val="002942D5"/>
    <w:rsid w:val="00294DD8"/>
    <w:rsid w:val="002958EC"/>
    <w:rsid w:val="0029663B"/>
    <w:rsid w:val="0029745E"/>
    <w:rsid w:val="002A0072"/>
    <w:rsid w:val="002A01A1"/>
    <w:rsid w:val="002A0D23"/>
    <w:rsid w:val="002A0FA6"/>
    <w:rsid w:val="002A14FF"/>
    <w:rsid w:val="002A16DE"/>
    <w:rsid w:val="002A18E6"/>
    <w:rsid w:val="002A1EB5"/>
    <w:rsid w:val="002A21CC"/>
    <w:rsid w:val="002A2318"/>
    <w:rsid w:val="002A269A"/>
    <w:rsid w:val="002A2EA2"/>
    <w:rsid w:val="002A3490"/>
    <w:rsid w:val="002A3C4A"/>
    <w:rsid w:val="002A446E"/>
    <w:rsid w:val="002A46A5"/>
    <w:rsid w:val="002A46E7"/>
    <w:rsid w:val="002A4F68"/>
    <w:rsid w:val="002A57B4"/>
    <w:rsid w:val="002A68D7"/>
    <w:rsid w:val="002A6D52"/>
    <w:rsid w:val="002A717B"/>
    <w:rsid w:val="002A758D"/>
    <w:rsid w:val="002B06AB"/>
    <w:rsid w:val="002B09C1"/>
    <w:rsid w:val="002B0D28"/>
    <w:rsid w:val="002B0E9F"/>
    <w:rsid w:val="002B13EE"/>
    <w:rsid w:val="002B17DD"/>
    <w:rsid w:val="002B1AD2"/>
    <w:rsid w:val="002B1EEE"/>
    <w:rsid w:val="002B3B39"/>
    <w:rsid w:val="002B40E0"/>
    <w:rsid w:val="002B4406"/>
    <w:rsid w:val="002B4450"/>
    <w:rsid w:val="002B48CB"/>
    <w:rsid w:val="002B4F15"/>
    <w:rsid w:val="002B5246"/>
    <w:rsid w:val="002B5F1F"/>
    <w:rsid w:val="002B612A"/>
    <w:rsid w:val="002B78AE"/>
    <w:rsid w:val="002B7A54"/>
    <w:rsid w:val="002C118C"/>
    <w:rsid w:val="002C13F9"/>
    <w:rsid w:val="002C15A5"/>
    <w:rsid w:val="002C1714"/>
    <w:rsid w:val="002C2B9C"/>
    <w:rsid w:val="002C3338"/>
    <w:rsid w:val="002C336E"/>
    <w:rsid w:val="002C3420"/>
    <w:rsid w:val="002C42C7"/>
    <w:rsid w:val="002C497C"/>
    <w:rsid w:val="002C4A04"/>
    <w:rsid w:val="002C5627"/>
    <w:rsid w:val="002C5BF8"/>
    <w:rsid w:val="002C636F"/>
    <w:rsid w:val="002C68C0"/>
    <w:rsid w:val="002C6C50"/>
    <w:rsid w:val="002C7E2B"/>
    <w:rsid w:val="002D0D98"/>
    <w:rsid w:val="002D0DBA"/>
    <w:rsid w:val="002D1B59"/>
    <w:rsid w:val="002D2473"/>
    <w:rsid w:val="002D28BF"/>
    <w:rsid w:val="002D4F49"/>
    <w:rsid w:val="002D4F72"/>
    <w:rsid w:val="002D6401"/>
    <w:rsid w:val="002D682E"/>
    <w:rsid w:val="002D6CB4"/>
    <w:rsid w:val="002D70E3"/>
    <w:rsid w:val="002E1287"/>
    <w:rsid w:val="002E174D"/>
    <w:rsid w:val="002E1DFD"/>
    <w:rsid w:val="002E2D2D"/>
    <w:rsid w:val="002E331A"/>
    <w:rsid w:val="002E35C8"/>
    <w:rsid w:val="002E3A3F"/>
    <w:rsid w:val="002E3C4D"/>
    <w:rsid w:val="002E45A8"/>
    <w:rsid w:val="002E4FAE"/>
    <w:rsid w:val="002E5685"/>
    <w:rsid w:val="002E5BCE"/>
    <w:rsid w:val="002E6A51"/>
    <w:rsid w:val="002E6EC5"/>
    <w:rsid w:val="002E715B"/>
    <w:rsid w:val="002E71D5"/>
    <w:rsid w:val="002E725C"/>
    <w:rsid w:val="002E76A7"/>
    <w:rsid w:val="002E7F2C"/>
    <w:rsid w:val="002E7FFC"/>
    <w:rsid w:val="002F1723"/>
    <w:rsid w:val="002F22D7"/>
    <w:rsid w:val="002F25D4"/>
    <w:rsid w:val="002F27E6"/>
    <w:rsid w:val="002F2D7F"/>
    <w:rsid w:val="002F31B6"/>
    <w:rsid w:val="002F37E1"/>
    <w:rsid w:val="002F3AC3"/>
    <w:rsid w:val="002F3B47"/>
    <w:rsid w:val="002F3C45"/>
    <w:rsid w:val="002F3CDE"/>
    <w:rsid w:val="002F3D2D"/>
    <w:rsid w:val="002F40A1"/>
    <w:rsid w:val="002F48C5"/>
    <w:rsid w:val="002F490B"/>
    <w:rsid w:val="002F4CAE"/>
    <w:rsid w:val="002F500B"/>
    <w:rsid w:val="002F5772"/>
    <w:rsid w:val="002F57CD"/>
    <w:rsid w:val="002F6215"/>
    <w:rsid w:val="002F6E85"/>
    <w:rsid w:val="002F73FD"/>
    <w:rsid w:val="003002AF"/>
    <w:rsid w:val="003009CE"/>
    <w:rsid w:val="003015D9"/>
    <w:rsid w:val="003018E3"/>
    <w:rsid w:val="003027FF"/>
    <w:rsid w:val="003028D7"/>
    <w:rsid w:val="00303691"/>
    <w:rsid w:val="00303987"/>
    <w:rsid w:val="00303A56"/>
    <w:rsid w:val="00304003"/>
    <w:rsid w:val="003040E2"/>
    <w:rsid w:val="0030540D"/>
    <w:rsid w:val="00305C5F"/>
    <w:rsid w:val="00305EDC"/>
    <w:rsid w:val="003061D5"/>
    <w:rsid w:val="0030787E"/>
    <w:rsid w:val="00307BF5"/>
    <w:rsid w:val="00307FDE"/>
    <w:rsid w:val="00310198"/>
    <w:rsid w:val="00310623"/>
    <w:rsid w:val="00310685"/>
    <w:rsid w:val="00310B6E"/>
    <w:rsid w:val="00310E71"/>
    <w:rsid w:val="003114F3"/>
    <w:rsid w:val="00311FFB"/>
    <w:rsid w:val="003122FF"/>
    <w:rsid w:val="00312DA1"/>
    <w:rsid w:val="0031313E"/>
    <w:rsid w:val="003147E9"/>
    <w:rsid w:val="00315298"/>
    <w:rsid w:val="00315471"/>
    <w:rsid w:val="003154F7"/>
    <w:rsid w:val="00315CE5"/>
    <w:rsid w:val="00315F44"/>
    <w:rsid w:val="00316DA6"/>
    <w:rsid w:val="0031737A"/>
    <w:rsid w:val="00317B2A"/>
    <w:rsid w:val="00317C6C"/>
    <w:rsid w:val="00320DE9"/>
    <w:rsid w:val="00320DF0"/>
    <w:rsid w:val="003214EE"/>
    <w:rsid w:val="0032151B"/>
    <w:rsid w:val="003241DB"/>
    <w:rsid w:val="00324867"/>
    <w:rsid w:val="00324931"/>
    <w:rsid w:val="003257AD"/>
    <w:rsid w:val="00325AEE"/>
    <w:rsid w:val="00326064"/>
    <w:rsid w:val="00326418"/>
    <w:rsid w:val="00326572"/>
    <w:rsid w:val="00327192"/>
    <w:rsid w:val="00327E07"/>
    <w:rsid w:val="003305AE"/>
    <w:rsid w:val="00330CB7"/>
    <w:rsid w:val="00330DBC"/>
    <w:rsid w:val="00330DDA"/>
    <w:rsid w:val="00331035"/>
    <w:rsid w:val="00331050"/>
    <w:rsid w:val="003318C1"/>
    <w:rsid w:val="00332309"/>
    <w:rsid w:val="0033261A"/>
    <w:rsid w:val="00332FF2"/>
    <w:rsid w:val="00333BFA"/>
    <w:rsid w:val="003345BB"/>
    <w:rsid w:val="003346CA"/>
    <w:rsid w:val="00335992"/>
    <w:rsid w:val="00335C53"/>
    <w:rsid w:val="00335CEB"/>
    <w:rsid w:val="00336F95"/>
    <w:rsid w:val="003377E6"/>
    <w:rsid w:val="0034006B"/>
    <w:rsid w:val="003403B2"/>
    <w:rsid w:val="0034064D"/>
    <w:rsid w:val="00340789"/>
    <w:rsid w:val="00340BC2"/>
    <w:rsid w:val="003412CB"/>
    <w:rsid w:val="003416D2"/>
    <w:rsid w:val="00342805"/>
    <w:rsid w:val="00342D60"/>
    <w:rsid w:val="00342EE2"/>
    <w:rsid w:val="00343927"/>
    <w:rsid w:val="00344146"/>
    <w:rsid w:val="00344485"/>
    <w:rsid w:val="003448C6"/>
    <w:rsid w:val="00344DD2"/>
    <w:rsid w:val="00344E2B"/>
    <w:rsid w:val="003465EC"/>
    <w:rsid w:val="003468DD"/>
    <w:rsid w:val="003469F7"/>
    <w:rsid w:val="00346D88"/>
    <w:rsid w:val="00346D9A"/>
    <w:rsid w:val="00347638"/>
    <w:rsid w:val="00347E16"/>
    <w:rsid w:val="003507C4"/>
    <w:rsid w:val="003509AE"/>
    <w:rsid w:val="0035109F"/>
    <w:rsid w:val="00351E4A"/>
    <w:rsid w:val="00351F87"/>
    <w:rsid w:val="003521BB"/>
    <w:rsid w:val="003529EF"/>
    <w:rsid w:val="00352AF4"/>
    <w:rsid w:val="0035309D"/>
    <w:rsid w:val="00353434"/>
    <w:rsid w:val="0035366C"/>
    <w:rsid w:val="003539B6"/>
    <w:rsid w:val="00353AD8"/>
    <w:rsid w:val="00353C6A"/>
    <w:rsid w:val="00354A59"/>
    <w:rsid w:val="00354A67"/>
    <w:rsid w:val="00354F55"/>
    <w:rsid w:val="00354FF2"/>
    <w:rsid w:val="00355B1A"/>
    <w:rsid w:val="00356CEB"/>
    <w:rsid w:val="0035724F"/>
    <w:rsid w:val="0035756D"/>
    <w:rsid w:val="003577D7"/>
    <w:rsid w:val="003577F5"/>
    <w:rsid w:val="00357C22"/>
    <w:rsid w:val="00360FF3"/>
    <w:rsid w:val="003611E3"/>
    <w:rsid w:val="003612AA"/>
    <w:rsid w:val="00361976"/>
    <w:rsid w:val="003621AF"/>
    <w:rsid w:val="0036380D"/>
    <w:rsid w:val="00363C74"/>
    <w:rsid w:val="00364090"/>
    <w:rsid w:val="00364839"/>
    <w:rsid w:val="003649FE"/>
    <w:rsid w:val="00364B97"/>
    <w:rsid w:val="0036528F"/>
    <w:rsid w:val="00365B04"/>
    <w:rsid w:val="00365DC8"/>
    <w:rsid w:val="00366A26"/>
    <w:rsid w:val="00366A89"/>
    <w:rsid w:val="00366B80"/>
    <w:rsid w:val="00367743"/>
    <w:rsid w:val="00367B36"/>
    <w:rsid w:val="00367DD6"/>
    <w:rsid w:val="00367FD9"/>
    <w:rsid w:val="00370886"/>
    <w:rsid w:val="0037129B"/>
    <w:rsid w:val="003719EB"/>
    <w:rsid w:val="003724ED"/>
    <w:rsid w:val="00372D52"/>
    <w:rsid w:val="00372EA2"/>
    <w:rsid w:val="0037344C"/>
    <w:rsid w:val="0037394C"/>
    <w:rsid w:val="0037587A"/>
    <w:rsid w:val="00376093"/>
    <w:rsid w:val="003766C6"/>
    <w:rsid w:val="00376D86"/>
    <w:rsid w:val="00376EB4"/>
    <w:rsid w:val="00376FF5"/>
    <w:rsid w:val="0038001D"/>
    <w:rsid w:val="003805A0"/>
    <w:rsid w:val="00380ACF"/>
    <w:rsid w:val="00380DAC"/>
    <w:rsid w:val="00381EB3"/>
    <w:rsid w:val="00381F84"/>
    <w:rsid w:val="00382B51"/>
    <w:rsid w:val="00382CC7"/>
    <w:rsid w:val="00383AF2"/>
    <w:rsid w:val="00383B72"/>
    <w:rsid w:val="00383BB7"/>
    <w:rsid w:val="0038536E"/>
    <w:rsid w:val="00385408"/>
    <w:rsid w:val="003855AB"/>
    <w:rsid w:val="00385BFB"/>
    <w:rsid w:val="00385E59"/>
    <w:rsid w:val="00386DE7"/>
    <w:rsid w:val="00386F4A"/>
    <w:rsid w:val="00387021"/>
    <w:rsid w:val="00390318"/>
    <w:rsid w:val="00390329"/>
    <w:rsid w:val="00390713"/>
    <w:rsid w:val="0039109C"/>
    <w:rsid w:val="003912FB"/>
    <w:rsid w:val="00391AB6"/>
    <w:rsid w:val="00391AE9"/>
    <w:rsid w:val="00392173"/>
    <w:rsid w:val="00392485"/>
    <w:rsid w:val="0039259F"/>
    <w:rsid w:val="003925DD"/>
    <w:rsid w:val="003927F1"/>
    <w:rsid w:val="00392B32"/>
    <w:rsid w:val="00392C7F"/>
    <w:rsid w:val="0039337F"/>
    <w:rsid w:val="00393D53"/>
    <w:rsid w:val="003945CB"/>
    <w:rsid w:val="003945CE"/>
    <w:rsid w:val="00394E27"/>
    <w:rsid w:val="0039593A"/>
    <w:rsid w:val="0039617E"/>
    <w:rsid w:val="00396E34"/>
    <w:rsid w:val="003A15AB"/>
    <w:rsid w:val="003A1713"/>
    <w:rsid w:val="003A2F17"/>
    <w:rsid w:val="003A3175"/>
    <w:rsid w:val="003A4432"/>
    <w:rsid w:val="003A558C"/>
    <w:rsid w:val="003A577E"/>
    <w:rsid w:val="003A6B17"/>
    <w:rsid w:val="003A6C1C"/>
    <w:rsid w:val="003A7909"/>
    <w:rsid w:val="003B0F5B"/>
    <w:rsid w:val="003B1261"/>
    <w:rsid w:val="003B2C3D"/>
    <w:rsid w:val="003B3B12"/>
    <w:rsid w:val="003B3B59"/>
    <w:rsid w:val="003B3D41"/>
    <w:rsid w:val="003B45EC"/>
    <w:rsid w:val="003B4617"/>
    <w:rsid w:val="003B4C2C"/>
    <w:rsid w:val="003B6250"/>
    <w:rsid w:val="003B67D0"/>
    <w:rsid w:val="003B6B07"/>
    <w:rsid w:val="003B6C73"/>
    <w:rsid w:val="003B7920"/>
    <w:rsid w:val="003C0642"/>
    <w:rsid w:val="003C0657"/>
    <w:rsid w:val="003C0A33"/>
    <w:rsid w:val="003C0AA4"/>
    <w:rsid w:val="003C0D15"/>
    <w:rsid w:val="003C0EB0"/>
    <w:rsid w:val="003C20AC"/>
    <w:rsid w:val="003C2664"/>
    <w:rsid w:val="003C29B9"/>
    <w:rsid w:val="003C364B"/>
    <w:rsid w:val="003C3B92"/>
    <w:rsid w:val="003C43BC"/>
    <w:rsid w:val="003C5024"/>
    <w:rsid w:val="003C547F"/>
    <w:rsid w:val="003C56DB"/>
    <w:rsid w:val="003C5922"/>
    <w:rsid w:val="003C5E88"/>
    <w:rsid w:val="003C6872"/>
    <w:rsid w:val="003C754C"/>
    <w:rsid w:val="003C76B7"/>
    <w:rsid w:val="003D023A"/>
    <w:rsid w:val="003D08BE"/>
    <w:rsid w:val="003D0B65"/>
    <w:rsid w:val="003D1BB5"/>
    <w:rsid w:val="003D2BD1"/>
    <w:rsid w:val="003D311E"/>
    <w:rsid w:val="003D3482"/>
    <w:rsid w:val="003D4A87"/>
    <w:rsid w:val="003D4F77"/>
    <w:rsid w:val="003D50C6"/>
    <w:rsid w:val="003D5781"/>
    <w:rsid w:val="003D5BFB"/>
    <w:rsid w:val="003D6868"/>
    <w:rsid w:val="003D6DEE"/>
    <w:rsid w:val="003D773A"/>
    <w:rsid w:val="003D7B4E"/>
    <w:rsid w:val="003D7E1C"/>
    <w:rsid w:val="003E19F6"/>
    <w:rsid w:val="003E1AAE"/>
    <w:rsid w:val="003E2271"/>
    <w:rsid w:val="003E2286"/>
    <w:rsid w:val="003E2E8F"/>
    <w:rsid w:val="003E3F6A"/>
    <w:rsid w:val="003E4BBD"/>
    <w:rsid w:val="003E4DE5"/>
    <w:rsid w:val="003E5D6B"/>
    <w:rsid w:val="003E5DFF"/>
    <w:rsid w:val="003E697F"/>
    <w:rsid w:val="003E6A9D"/>
    <w:rsid w:val="003E6DA0"/>
    <w:rsid w:val="003E6F96"/>
    <w:rsid w:val="003F03AB"/>
    <w:rsid w:val="003F07B3"/>
    <w:rsid w:val="003F1043"/>
    <w:rsid w:val="003F1107"/>
    <w:rsid w:val="003F153F"/>
    <w:rsid w:val="003F1546"/>
    <w:rsid w:val="003F1D63"/>
    <w:rsid w:val="003F1E9D"/>
    <w:rsid w:val="003F2767"/>
    <w:rsid w:val="003F30CF"/>
    <w:rsid w:val="003F3115"/>
    <w:rsid w:val="003F3355"/>
    <w:rsid w:val="003F3D03"/>
    <w:rsid w:val="003F408C"/>
    <w:rsid w:val="003F4A21"/>
    <w:rsid w:val="003F73C9"/>
    <w:rsid w:val="003F7616"/>
    <w:rsid w:val="003F785C"/>
    <w:rsid w:val="003F78E1"/>
    <w:rsid w:val="003F7F9B"/>
    <w:rsid w:val="00400315"/>
    <w:rsid w:val="0040052A"/>
    <w:rsid w:val="00400CA9"/>
    <w:rsid w:val="004014E6"/>
    <w:rsid w:val="004018F6"/>
    <w:rsid w:val="0040227A"/>
    <w:rsid w:val="00403673"/>
    <w:rsid w:val="00403C6C"/>
    <w:rsid w:val="004042CD"/>
    <w:rsid w:val="0040499A"/>
    <w:rsid w:val="00404B66"/>
    <w:rsid w:val="00406A9E"/>
    <w:rsid w:val="004072BB"/>
    <w:rsid w:val="004077C1"/>
    <w:rsid w:val="00411CA3"/>
    <w:rsid w:val="00411D1D"/>
    <w:rsid w:val="00412296"/>
    <w:rsid w:val="004127C7"/>
    <w:rsid w:val="00414096"/>
    <w:rsid w:val="004143C3"/>
    <w:rsid w:val="00414F2E"/>
    <w:rsid w:val="004152E6"/>
    <w:rsid w:val="00415BB5"/>
    <w:rsid w:val="00415F94"/>
    <w:rsid w:val="00416AF0"/>
    <w:rsid w:val="00417F5B"/>
    <w:rsid w:val="00420214"/>
    <w:rsid w:val="004206E3"/>
    <w:rsid w:val="00421B99"/>
    <w:rsid w:val="0042240F"/>
    <w:rsid w:val="0042380F"/>
    <w:rsid w:val="00423C63"/>
    <w:rsid w:val="004246A4"/>
    <w:rsid w:val="004246E6"/>
    <w:rsid w:val="00425D83"/>
    <w:rsid w:val="00426E73"/>
    <w:rsid w:val="0042720B"/>
    <w:rsid w:val="00427399"/>
    <w:rsid w:val="004273E2"/>
    <w:rsid w:val="00427800"/>
    <w:rsid w:val="00427FE0"/>
    <w:rsid w:val="00430795"/>
    <w:rsid w:val="004322BE"/>
    <w:rsid w:val="00432B9A"/>
    <w:rsid w:val="00433734"/>
    <w:rsid w:val="00433861"/>
    <w:rsid w:val="004339F1"/>
    <w:rsid w:val="00433FE6"/>
    <w:rsid w:val="00434301"/>
    <w:rsid w:val="00435CBE"/>
    <w:rsid w:val="004365E4"/>
    <w:rsid w:val="0043726B"/>
    <w:rsid w:val="00437B25"/>
    <w:rsid w:val="00437E96"/>
    <w:rsid w:val="00437F0E"/>
    <w:rsid w:val="0044049C"/>
    <w:rsid w:val="00440560"/>
    <w:rsid w:val="00440883"/>
    <w:rsid w:val="004412C4"/>
    <w:rsid w:val="004415DC"/>
    <w:rsid w:val="004419F5"/>
    <w:rsid w:val="00442043"/>
    <w:rsid w:val="00442483"/>
    <w:rsid w:val="00442BBB"/>
    <w:rsid w:val="004435A0"/>
    <w:rsid w:val="00444114"/>
    <w:rsid w:val="004447BB"/>
    <w:rsid w:val="00444F3C"/>
    <w:rsid w:val="00444F6C"/>
    <w:rsid w:val="004457BF"/>
    <w:rsid w:val="00445CD4"/>
    <w:rsid w:val="004463ED"/>
    <w:rsid w:val="00446590"/>
    <w:rsid w:val="00447E56"/>
    <w:rsid w:val="00451043"/>
    <w:rsid w:val="00451311"/>
    <w:rsid w:val="00452574"/>
    <w:rsid w:val="00452A9A"/>
    <w:rsid w:val="00452BFD"/>
    <w:rsid w:val="00452C75"/>
    <w:rsid w:val="00452EAF"/>
    <w:rsid w:val="00452F99"/>
    <w:rsid w:val="00453472"/>
    <w:rsid w:val="00453732"/>
    <w:rsid w:val="00453CC3"/>
    <w:rsid w:val="0045404E"/>
    <w:rsid w:val="00454218"/>
    <w:rsid w:val="00454668"/>
    <w:rsid w:val="004546C9"/>
    <w:rsid w:val="004556A4"/>
    <w:rsid w:val="004557D9"/>
    <w:rsid w:val="00455C16"/>
    <w:rsid w:val="004566D1"/>
    <w:rsid w:val="00456DCA"/>
    <w:rsid w:val="0045785B"/>
    <w:rsid w:val="0045785F"/>
    <w:rsid w:val="00457A6C"/>
    <w:rsid w:val="00457FF9"/>
    <w:rsid w:val="00460424"/>
    <w:rsid w:val="004605F6"/>
    <w:rsid w:val="0046064F"/>
    <w:rsid w:val="00460A30"/>
    <w:rsid w:val="0046143C"/>
    <w:rsid w:val="004618BA"/>
    <w:rsid w:val="00461B58"/>
    <w:rsid w:val="0046345F"/>
    <w:rsid w:val="004641BF"/>
    <w:rsid w:val="00464300"/>
    <w:rsid w:val="004648FE"/>
    <w:rsid w:val="00464A47"/>
    <w:rsid w:val="00464EE1"/>
    <w:rsid w:val="00465C18"/>
    <w:rsid w:val="00466047"/>
    <w:rsid w:val="004662B1"/>
    <w:rsid w:val="00466F19"/>
    <w:rsid w:val="004673F2"/>
    <w:rsid w:val="004678E9"/>
    <w:rsid w:val="00467B67"/>
    <w:rsid w:val="004700BB"/>
    <w:rsid w:val="00470A39"/>
    <w:rsid w:val="00472787"/>
    <w:rsid w:val="0047320B"/>
    <w:rsid w:val="00473698"/>
    <w:rsid w:val="004737C5"/>
    <w:rsid w:val="00473881"/>
    <w:rsid w:val="00473CE9"/>
    <w:rsid w:val="00473D76"/>
    <w:rsid w:val="004742B9"/>
    <w:rsid w:val="00474EBB"/>
    <w:rsid w:val="00475732"/>
    <w:rsid w:val="00475DAC"/>
    <w:rsid w:val="00476D9F"/>
    <w:rsid w:val="00477062"/>
    <w:rsid w:val="004771A7"/>
    <w:rsid w:val="00477855"/>
    <w:rsid w:val="00477C68"/>
    <w:rsid w:val="00477C9B"/>
    <w:rsid w:val="0048083F"/>
    <w:rsid w:val="004808E6"/>
    <w:rsid w:val="004809EE"/>
    <w:rsid w:val="00480ABD"/>
    <w:rsid w:val="004811C3"/>
    <w:rsid w:val="004818F2"/>
    <w:rsid w:val="004822D7"/>
    <w:rsid w:val="004839ED"/>
    <w:rsid w:val="0048428E"/>
    <w:rsid w:val="004852A0"/>
    <w:rsid w:val="00485884"/>
    <w:rsid w:val="00485A15"/>
    <w:rsid w:val="00485FF5"/>
    <w:rsid w:val="004864C4"/>
    <w:rsid w:val="004878BD"/>
    <w:rsid w:val="00490130"/>
    <w:rsid w:val="004909F0"/>
    <w:rsid w:val="00493A5A"/>
    <w:rsid w:val="00493A95"/>
    <w:rsid w:val="00493D11"/>
    <w:rsid w:val="00494A6E"/>
    <w:rsid w:val="00495757"/>
    <w:rsid w:val="00495B56"/>
    <w:rsid w:val="0049663B"/>
    <w:rsid w:val="00497147"/>
    <w:rsid w:val="004A09A1"/>
    <w:rsid w:val="004A1A8C"/>
    <w:rsid w:val="004A1D0B"/>
    <w:rsid w:val="004A2031"/>
    <w:rsid w:val="004A22A4"/>
    <w:rsid w:val="004A32E7"/>
    <w:rsid w:val="004A3389"/>
    <w:rsid w:val="004A467D"/>
    <w:rsid w:val="004A46C1"/>
    <w:rsid w:val="004A5B3E"/>
    <w:rsid w:val="004A6027"/>
    <w:rsid w:val="004A668D"/>
    <w:rsid w:val="004A66F9"/>
    <w:rsid w:val="004A71AD"/>
    <w:rsid w:val="004A7265"/>
    <w:rsid w:val="004A78C3"/>
    <w:rsid w:val="004A7FCB"/>
    <w:rsid w:val="004B09CA"/>
    <w:rsid w:val="004B0F73"/>
    <w:rsid w:val="004B1922"/>
    <w:rsid w:val="004B24B6"/>
    <w:rsid w:val="004B2626"/>
    <w:rsid w:val="004B27D3"/>
    <w:rsid w:val="004B29D4"/>
    <w:rsid w:val="004B2F33"/>
    <w:rsid w:val="004B4A31"/>
    <w:rsid w:val="004B4F34"/>
    <w:rsid w:val="004B56BC"/>
    <w:rsid w:val="004B586D"/>
    <w:rsid w:val="004B599B"/>
    <w:rsid w:val="004B5B72"/>
    <w:rsid w:val="004B61FE"/>
    <w:rsid w:val="004B63D5"/>
    <w:rsid w:val="004B65A4"/>
    <w:rsid w:val="004B741D"/>
    <w:rsid w:val="004B78AA"/>
    <w:rsid w:val="004C0200"/>
    <w:rsid w:val="004C045B"/>
    <w:rsid w:val="004C0919"/>
    <w:rsid w:val="004C0E09"/>
    <w:rsid w:val="004C1819"/>
    <w:rsid w:val="004C1E5B"/>
    <w:rsid w:val="004C2088"/>
    <w:rsid w:val="004C2C9F"/>
    <w:rsid w:val="004C31E5"/>
    <w:rsid w:val="004C32E2"/>
    <w:rsid w:val="004C34CF"/>
    <w:rsid w:val="004C3B09"/>
    <w:rsid w:val="004C3B78"/>
    <w:rsid w:val="004C3CA8"/>
    <w:rsid w:val="004C4196"/>
    <w:rsid w:val="004C4B48"/>
    <w:rsid w:val="004C4DDB"/>
    <w:rsid w:val="004C50E3"/>
    <w:rsid w:val="004C5352"/>
    <w:rsid w:val="004C598D"/>
    <w:rsid w:val="004C5B55"/>
    <w:rsid w:val="004C5BB1"/>
    <w:rsid w:val="004C609F"/>
    <w:rsid w:val="004C63A9"/>
    <w:rsid w:val="004C6439"/>
    <w:rsid w:val="004C6BEA"/>
    <w:rsid w:val="004C7014"/>
    <w:rsid w:val="004C737A"/>
    <w:rsid w:val="004C7D15"/>
    <w:rsid w:val="004D012B"/>
    <w:rsid w:val="004D1726"/>
    <w:rsid w:val="004D18FA"/>
    <w:rsid w:val="004D1B25"/>
    <w:rsid w:val="004D2763"/>
    <w:rsid w:val="004D2920"/>
    <w:rsid w:val="004D2926"/>
    <w:rsid w:val="004D307D"/>
    <w:rsid w:val="004D463F"/>
    <w:rsid w:val="004D4D4F"/>
    <w:rsid w:val="004D5306"/>
    <w:rsid w:val="004D68D8"/>
    <w:rsid w:val="004D6F84"/>
    <w:rsid w:val="004D6FFB"/>
    <w:rsid w:val="004D71CA"/>
    <w:rsid w:val="004D7347"/>
    <w:rsid w:val="004D7917"/>
    <w:rsid w:val="004D7978"/>
    <w:rsid w:val="004D7B4F"/>
    <w:rsid w:val="004D7D2E"/>
    <w:rsid w:val="004D7EA0"/>
    <w:rsid w:val="004E0587"/>
    <w:rsid w:val="004E05E5"/>
    <w:rsid w:val="004E0A7C"/>
    <w:rsid w:val="004E1B24"/>
    <w:rsid w:val="004E1FF5"/>
    <w:rsid w:val="004E2DDB"/>
    <w:rsid w:val="004E2EFD"/>
    <w:rsid w:val="004E356F"/>
    <w:rsid w:val="004E389E"/>
    <w:rsid w:val="004E3B42"/>
    <w:rsid w:val="004E3E03"/>
    <w:rsid w:val="004E4344"/>
    <w:rsid w:val="004E49DC"/>
    <w:rsid w:val="004E4DBF"/>
    <w:rsid w:val="004E500E"/>
    <w:rsid w:val="004E502F"/>
    <w:rsid w:val="004E55E5"/>
    <w:rsid w:val="004E57EC"/>
    <w:rsid w:val="004E5AA7"/>
    <w:rsid w:val="004E60B5"/>
    <w:rsid w:val="004E6335"/>
    <w:rsid w:val="004E6F50"/>
    <w:rsid w:val="004F02B3"/>
    <w:rsid w:val="004F1187"/>
    <w:rsid w:val="004F14A0"/>
    <w:rsid w:val="004F15C6"/>
    <w:rsid w:val="004F22CD"/>
    <w:rsid w:val="004F2F05"/>
    <w:rsid w:val="004F2F25"/>
    <w:rsid w:val="004F46E0"/>
    <w:rsid w:val="004F4C0C"/>
    <w:rsid w:val="004F623D"/>
    <w:rsid w:val="004F7594"/>
    <w:rsid w:val="004F790C"/>
    <w:rsid w:val="0050080C"/>
    <w:rsid w:val="00500FC4"/>
    <w:rsid w:val="005018C3"/>
    <w:rsid w:val="00501D59"/>
    <w:rsid w:val="00501D88"/>
    <w:rsid w:val="00502E61"/>
    <w:rsid w:val="005035D5"/>
    <w:rsid w:val="005036C2"/>
    <w:rsid w:val="00503C93"/>
    <w:rsid w:val="00503E70"/>
    <w:rsid w:val="00504531"/>
    <w:rsid w:val="00504AFC"/>
    <w:rsid w:val="00505015"/>
    <w:rsid w:val="00505E77"/>
    <w:rsid w:val="00507779"/>
    <w:rsid w:val="005100AD"/>
    <w:rsid w:val="00510641"/>
    <w:rsid w:val="00510968"/>
    <w:rsid w:val="00510FA9"/>
    <w:rsid w:val="00511159"/>
    <w:rsid w:val="0051123C"/>
    <w:rsid w:val="0051143A"/>
    <w:rsid w:val="00512AA7"/>
    <w:rsid w:val="00512B2D"/>
    <w:rsid w:val="00512B88"/>
    <w:rsid w:val="00512BF7"/>
    <w:rsid w:val="00512D1E"/>
    <w:rsid w:val="005130C1"/>
    <w:rsid w:val="0051344C"/>
    <w:rsid w:val="0051391F"/>
    <w:rsid w:val="005139C7"/>
    <w:rsid w:val="00513AA1"/>
    <w:rsid w:val="00513B4C"/>
    <w:rsid w:val="00513FAA"/>
    <w:rsid w:val="005146E8"/>
    <w:rsid w:val="0051486A"/>
    <w:rsid w:val="00514BD8"/>
    <w:rsid w:val="00515CA8"/>
    <w:rsid w:val="00515D2D"/>
    <w:rsid w:val="00516B7D"/>
    <w:rsid w:val="00516DA2"/>
    <w:rsid w:val="00517835"/>
    <w:rsid w:val="005209F7"/>
    <w:rsid w:val="005213E8"/>
    <w:rsid w:val="00521C47"/>
    <w:rsid w:val="00521F60"/>
    <w:rsid w:val="00522044"/>
    <w:rsid w:val="005223B9"/>
    <w:rsid w:val="00522B84"/>
    <w:rsid w:val="005232C5"/>
    <w:rsid w:val="005236D0"/>
    <w:rsid w:val="00523B5A"/>
    <w:rsid w:val="00523B99"/>
    <w:rsid w:val="00523C5D"/>
    <w:rsid w:val="0052471F"/>
    <w:rsid w:val="00524742"/>
    <w:rsid w:val="0052494B"/>
    <w:rsid w:val="00525A90"/>
    <w:rsid w:val="0052607F"/>
    <w:rsid w:val="0052742C"/>
    <w:rsid w:val="00527EE5"/>
    <w:rsid w:val="005303F6"/>
    <w:rsid w:val="00530897"/>
    <w:rsid w:val="00531962"/>
    <w:rsid w:val="00531A27"/>
    <w:rsid w:val="00532220"/>
    <w:rsid w:val="0053222A"/>
    <w:rsid w:val="005326B4"/>
    <w:rsid w:val="00532938"/>
    <w:rsid w:val="00532ADA"/>
    <w:rsid w:val="00532F8C"/>
    <w:rsid w:val="00533981"/>
    <w:rsid w:val="00533FDA"/>
    <w:rsid w:val="005341B9"/>
    <w:rsid w:val="0053439D"/>
    <w:rsid w:val="005348E0"/>
    <w:rsid w:val="005349B4"/>
    <w:rsid w:val="00535895"/>
    <w:rsid w:val="0053673F"/>
    <w:rsid w:val="00537AF8"/>
    <w:rsid w:val="00537E05"/>
    <w:rsid w:val="0054005F"/>
    <w:rsid w:val="00540080"/>
    <w:rsid w:val="0054031C"/>
    <w:rsid w:val="00540DE0"/>
    <w:rsid w:val="005411D4"/>
    <w:rsid w:val="00542013"/>
    <w:rsid w:val="005421A6"/>
    <w:rsid w:val="00542A99"/>
    <w:rsid w:val="00542F35"/>
    <w:rsid w:val="0054321F"/>
    <w:rsid w:val="00544B4D"/>
    <w:rsid w:val="005450F8"/>
    <w:rsid w:val="005459E6"/>
    <w:rsid w:val="00546098"/>
    <w:rsid w:val="00546196"/>
    <w:rsid w:val="005465BB"/>
    <w:rsid w:val="00546C44"/>
    <w:rsid w:val="005471CC"/>
    <w:rsid w:val="005472AB"/>
    <w:rsid w:val="00547657"/>
    <w:rsid w:val="005502EE"/>
    <w:rsid w:val="005513CE"/>
    <w:rsid w:val="00551819"/>
    <w:rsid w:val="00551C17"/>
    <w:rsid w:val="0055207E"/>
    <w:rsid w:val="00552BD3"/>
    <w:rsid w:val="00552CEF"/>
    <w:rsid w:val="00552E41"/>
    <w:rsid w:val="005538F2"/>
    <w:rsid w:val="00553C06"/>
    <w:rsid w:val="00553CEC"/>
    <w:rsid w:val="00553D4A"/>
    <w:rsid w:val="00553DF3"/>
    <w:rsid w:val="005558B7"/>
    <w:rsid w:val="00556DB1"/>
    <w:rsid w:val="00556F00"/>
    <w:rsid w:val="005579F1"/>
    <w:rsid w:val="00557A42"/>
    <w:rsid w:val="00557DEA"/>
    <w:rsid w:val="00557EFA"/>
    <w:rsid w:val="0056053A"/>
    <w:rsid w:val="0056075F"/>
    <w:rsid w:val="0056079E"/>
    <w:rsid w:val="00560C3B"/>
    <w:rsid w:val="00561725"/>
    <w:rsid w:val="00561E1F"/>
    <w:rsid w:val="00562724"/>
    <w:rsid w:val="00562965"/>
    <w:rsid w:val="005631AF"/>
    <w:rsid w:val="0056367C"/>
    <w:rsid w:val="005638D6"/>
    <w:rsid w:val="00563E1D"/>
    <w:rsid w:val="00564DF3"/>
    <w:rsid w:val="005655F4"/>
    <w:rsid w:val="00565600"/>
    <w:rsid w:val="00566276"/>
    <w:rsid w:val="00566BD0"/>
    <w:rsid w:val="00566E2C"/>
    <w:rsid w:val="0056783A"/>
    <w:rsid w:val="00570ADC"/>
    <w:rsid w:val="00570FA4"/>
    <w:rsid w:val="005719E8"/>
    <w:rsid w:val="00572BAE"/>
    <w:rsid w:val="00573004"/>
    <w:rsid w:val="00573610"/>
    <w:rsid w:val="00573662"/>
    <w:rsid w:val="005744D6"/>
    <w:rsid w:val="005745F5"/>
    <w:rsid w:val="00574725"/>
    <w:rsid w:val="00574B68"/>
    <w:rsid w:val="00575044"/>
    <w:rsid w:val="0057573F"/>
    <w:rsid w:val="00576595"/>
    <w:rsid w:val="0057683A"/>
    <w:rsid w:val="00576A25"/>
    <w:rsid w:val="00576E08"/>
    <w:rsid w:val="00577B9C"/>
    <w:rsid w:val="005811F7"/>
    <w:rsid w:val="00581629"/>
    <w:rsid w:val="005816E6"/>
    <w:rsid w:val="00582720"/>
    <w:rsid w:val="00582C72"/>
    <w:rsid w:val="00583452"/>
    <w:rsid w:val="00584B4E"/>
    <w:rsid w:val="005855F7"/>
    <w:rsid w:val="00585774"/>
    <w:rsid w:val="00585B15"/>
    <w:rsid w:val="00585F2B"/>
    <w:rsid w:val="00586F65"/>
    <w:rsid w:val="00587486"/>
    <w:rsid w:val="00587FCC"/>
    <w:rsid w:val="0059011D"/>
    <w:rsid w:val="005904E0"/>
    <w:rsid w:val="005911BA"/>
    <w:rsid w:val="00591ED6"/>
    <w:rsid w:val="005920B9"/>
    <w:rsid w:val="00593280"/>
    <w:rsid w:val="0059342C"/>
    <w:rsid w:val="00594080"/>
    <w:rsid w:val="00594359"/>
    <w:rsid w:val="00594796"/>
    <w:rsid w:val="00594D6C"/>
    <w:rsid w:val="005951AE"/>
    <w:rsid w:val="00595555"/>
    <w:rsid w:val="005957AB"/>
    <w:rsid w:val="00595B45"/>
    <w:rsid w:val="005963D6"/>
    <w:rsid w:val="0059680D"/>
    <w:rsid w:val="005977AC"/>
    <w:rsid w:val="0059788B"/>
    <w:rsid w:val="00597D59"/>
    <w:rsid w:val="005A03A7"/>
    <w:rsid w:val="005A1426"/>
    <w:rsid w:val="005A182F"/>
    <w:rsid w:val="005A1EB8"/>
    <w:rsid w:val="005A253B"/>
    <w:rsid w:val="005A2619"/>
    <w:rsid w:val="005A37D7"/>
    <w:rsid w:val="005A3A27"/>
    <w:rsid w:val="005A3DE7"/>
    <w:rsid w:val="005A4123"/>
    <w:rsid w:val="005A4D1F"/>
    <w:rsid w:val="005A6170"/>
    <w:rsid w:val="005A61B0"/>
    <w:rsid w:val="005A6578"/>
    <w:rsid w:val="005A69A2"/>
    <w:rsid w:val="005A747B"/>
    <w:rsid w:val="005A75B8"/>
    <w:rsid w:val="005A7687"/>
    <w:rsid w:val="005B0EC9"/>
    <w:rsid w:val="005B20F3"/>
    <w:rsid w:val="005B35B5"/>
    <w:rsid w:val="005B43A3"/>
    <w:rsid w:val="005B442C"/>
    <w:rsid w:val="005B4F16"/>
    <w:rsid w:val="005B4FFC"/>
    <w:rsid w:val="005B5FE9"/>
    <w:rsid w:val="005B692B"/>
    <w:rsid w:val="005B6B10"/>
    <w:rsid w:val="005B7434"/>
    <w:rsid w:val="005B779E"/>
    <w:rsid w:val="005B7CFD"/>
    <w:rsid w:val="005B7F0E"/>
    <w:rsid w:val="005C00F2"/>
    <w:rsid w:val="005C090D"/>
    <w:rsid w:val="005C10BA"/>
    <w:rsid w:val="005C1643"/>
    <w:rsid w:val="005C27D3"/>
    <w:rsid w:val="005C3EE3"/>
    <w:rsid w:val="005C451B"/>
    <w:rsid w:val="005C489E"/>
    <w:rsid w:val="005C4931"/>
    <w:rsid w:val="005C49BC"/>
    <w:rsid w:val="005C4BFE"/>
    <w:rsid w:val="005C4D0C"/>
    <w:rsid w:val="005C4D0F"/>
    <w:rsid w:val="005C506A"/>
    <w:rsid w:val="005C59AD"/>
    <w:rsid w:val="005C5B0F"/>
    <w:rsid w:val="005C63CB"/>
    <w:rsid w:val="005C65F8"/>
    <w:rsid w:val="005C6800"/>
    <w:rsid w:val="005C6B75"/>
    <w:rsid w:val="005C6F59"/>
    <w:rsid w:val="005C7000"/>
    <w:rsid w:val="005C7E3B"/>
    <w:rsid w:val="005D05D4"/>
    <w:rsid w:val="005D15D1"/>
    <w:rsid w:val="005D1C06"/>
    <w:rsid w:val="005D202E"/>
    <w:rsid w:val="005D2066"/>
    <w:rsid w:val="005D29D3"/>
    <w:rsid w:val="005D339A"/>
    <w:rsid w:val="005D3A8A"/>
    <w:rsid w:val="005D3EDD"/>
    <w:rsid w:val="005D403B"/>
    <w:rsid w:val="005D40FD"/>
    <w:rsid w:val="005D529A"/>
    <w:rsid w:val="005D548D"/>
    <w:rsid w:val="005D5517"/>
    <w:rsid w:val="005D56E4"/>
    <w:rsid w:val="005D5883"/>
    <w:rsid w:val="005D5C28"/>
    <w:rsid w:val="005D604B"/>
    <w:rsid w:val="005D62C1"/>
    <w:rsid w:val="005D6530"/>
    <w:rsid w:val="005D6628"/>
    <w:rsid w:val="005D6865"/>
    <w:rsid w:val="005D6D4A"/>
    <w:rsid w:val="005D6DA7"/>
    <w:rsid w:val="005D72E8"/>
    <w:rsid w:val="005D7E27"/>
    <w:rsid w:val="005E014A"/>
    <w:rsid w:val="005E019C"/>
    <w:rsid w:val="005E08B5"/>
    <w:rsid w:val="005E0D21"/>
    <w:rsid w:val="005E1AD7"/>
    <w:rsid w:val="005E1E1E"/>
    <w:rsid w:val="005E1F1C"/>
    <w:rsid w:val="005E2188"/>
    <w:rsid w:val="005E2DFD"/>
    <w:rsid w:val="005E2E87"/>
    <w:rsid w:val="005E3E74"/>
    <w:rsid w:val="005E5734"/>
    <w:rsid w:val="005E5A5F"/>
    <w:rsid w:val="005E5C9A"/>
    <w:rsid w:val="005E5EB0"/>
    <w:rsid w:val="005E6868"/>
    <w:rsid w:val="005E6B8E"/>
    <w:rsid w:val="005E725C"/>
    <w:rsid w:val="005E76D1"/>
    <w:rsid w:val="005E7A13"/>
    <w:rsid w:val="005F02F4"/>
    <w:rsid w:val="005F07D9"/>
    <w:rsid w:val="005F0BBD"/>
    <w:rsid w:val="005F1751"/>
    <w:rsid w:val="005F17B7"/>
    <w:rsid w:val="005F1DC5"/>
    <w:rsid w:val="005F1E16"/>
    <w:rsid w:val="005F34FA"/>
    <w:rsid w:val="005F39D3"/>
    <w:rsid w:val="005F3C82"/>
    <w:rsid w:val="005F4BB2"/>
    <w:rsid w:val="005F5292"/>
    <w:rsid w:val="005F5D1E"/>
    <w:rsid w:val="005F61D1"/>
    <w:rsid w:val="005F638E"/>
    <w:rsid w:val="005F6705"/>
    <w:rsid w:val="005F6EC1"/>
    <w:rsid w:val="00601318"/>
    <w:rsid w:val="00601703"/>
    <w:rsid w:val="00601C52"/>
    <w:rsid w:val="0060207C"/>
    <w:rsid w:val="0060311C"/>
    <w:rsid w:val="00603622"/>
    <w:rsid w:val="00604D5B"/>
    <w:rsid w:val="00604D76"/>
    <w:rsid w:val="00604EB0"/>
    <w:rsid w:val="00605FC0"/>
    <w:rsid w:val="00607500"/>
    <w:rsid w:val="00607687"/>
    <w:rsid w:val="006078B1"/>
    <w:rsid w:val="00607C84"/>
    <w:rsid w:val="006100CA"/>
    <w:rsid w:val="006113B1"/>
    <w:rsid w:val="00611AC4"/>
    <w:rsid w:val="00611D04"/>
    <w:rsid w:val="00612234"/>
    <w:rsid w:val="00612443"/>
    <w:rsid w:val="00612591"/>
    <w:rsid w:val="006128DE"/>
    <w:rsid w:val="0061339B"/>
    <w:rsid w:val="00613E19"/>
    <w:rsid w:val="00614598"/>
    <w:rsid w:val="00614E32"/>
    <w:rsid w:val="00614E93"/>
    <w:rsid w:val="00615C8B"/>
    <w:rsid w:val="0061602F"/>
    <w:rsid w:val="0061645E"/>
    <w:rsid w:val="00616B64"/>
    <w:rsid w:val="0061722A"/>
    <w:rsid w:val="006172FE"/>
    <w:rsid w:val="0061784C"/>
    <w:rsid w:val="00617A85"/>
    <w:rsid w:val="00617AD7"/>
    <w:rsid w:val="00617BE7"/>
    <w:rsid w:val="00617FF3"/>
    <w:rsid w:val="00620629"/>
    <w:rsid w:val="0062102E"/>
    <w:rsid w:val="006231F7"/>
    <w:rsid w:val="006238E3"/>
    <w:rsid w:val="006240EE"/>
    <w:rsid w:val="006241D5"/>
    <w:rsid w:val="006242A2"/>
    <w:rsid w:val="006249ED"/>
    <w:rsid w:val="006253AD"/>
    <w:rsid w:val="00625793"/>
    <w:rsid w:val="00625B5E"/>
    <w:rsid w:val="00625D45"/>
    <w:rsid w:val="006262BA"/>
    <w:rsid w:val="006275C9"/>
    <w:rsid w:val="00627819"/>
    <w:rsid w:val="00627F09"/>
    <w:rsid w:val="006303AB"/>
    <w:rsid w:val="00630417"/>
    <w:rsid w:val="00630C08"/>
    <w:rsid w:val="006310BF"/>
    <w:rsid w:val="00631248"/>
    <w:rsid w:val="006316AF"/>
    <w:rsid w:val="00632991"/>
    <w:rsid w:val="00632C19"/>
    <w:rsid w:val="00633227"/>
    <w:rsid w:val="00633BE8"/>
    <w:rsid w:val="00633DC0"/>
    <w:rsid w:val="00633FA3"/>
    <w:rsid w:val="00634699"/>
    <w:rsid w:val="00635106"/>
    <w:rsid w:val="0063554A"/>
    <w:rsid w:val="006358F3"/>
    <w:rsid w:val="00635BCD"/>
    <w:rsid w:val="00635D60"/>
    <w:rsid w:val="00635F9D"/>
    <w:rsid w:val="00636409"/>
    <w:rsid w:val="006368CB"/>
    <w:rsid w:val="0063690D"/>
    <w:rsid w:val="006369D5"/>
    <w:rsid w:val="00636A68"/>
    <w:rsid w:val="00636CBF"/>
    <w:rsid w:val="006375E6"/>
    <w:rsid w:val="0063787F"/>
    <w:rsid w:val="00637D5E"/>
    <w:rsid w:val="00640A96"/>
    <w:rsid w:val="0064100A"/>
    <w:rsid w:val="006414C9"/>
    <w:rsid w:val="00641BDA"/>
    <w:rsid w:val="00641E12"/>
    <w:rsid w:val="0064209C"/>
    <w:rsid w:val="00642474"/>
    <w:rsid w:val="006427EF"/>
    <w:rsid w:val="00644275"/>
    <w:rsid w:val="00645EFF"/>
    <w:rsid w:val="006461EF"/>
    <w:rsid w:val="0064621C"/>
    <w:rsid w:val="006463E6"/>
    <w:rsid w:val="0064644D"/>
    <w:rsid w:val="006472D1"/>
    <w:rsid w:val="00650E5D"/>
    <w:rsid w:val="006525C7"/>
    <w:rsid w:val="006529B7"/>
    <w:rsid w:val="006538DB"/>
    <w:rsid w:val="006545E1"/>
    <w:rsid w:val="006546BE"/>
    <w:rsid w:val="00655985"/>
    <w:rsid w:val="00655EC4"/>
    <w:rsid w:val="0065644F"/>
    <w:rsid w:val="00656587"/>
    <w:rsid w:val="006576FD"/>
    <w:rsid w:val="006601DD"/>
    <w:rsid w:val="00660558"/>
    <w:rsid w:val="00660885"/>
    <w:rsid w:val="00660AED"/>
    <w:rsid w:val="00660EDC"/>
    <w:rsid w:val="00661295"/>
    <w:rsid w:val="0066132E"/>
    <w:rsid w:val="0066251A"/>
    <w:rsid w:val="0066263E"/>
    <w:rsid w:val="00662A60"/>
    <w:rsid w:val="00662FC3"/>
    <w:rsid w:val="00663062"/>
    <w:rsid w:val="006631A6"/>
    <w:rsid w:val="00663386"/>
    <w:rsid w:val="00663AAC"/>
    <w:rsid w:val="00664A74"/>
    <w:rsid w:val="00664C4F"/>
    <w:rsid w:val="006650E2"/>
    <w:rsid w:val="006653BD"/>
    <w:rsid w:val="0066552D"/>
    <w:rsid w:val="00665D3C"/>
    <w:rsid w:val="006661AE"/>
    <w:rsid w:val="00666765"/>
    <w:rsid w:val="006668ED"/>
    <w:rsid w:val="006672DF"/>
    <w:rsid w:val="006675F1"/>
    <w:rsid w:val="00670AE5"/>
    <w:rsid w:val="00671051"/>
    <w:rsid w:val="00671105"/>
    <w:rsid w:val="006713EF"/>
    <w:rsid w:val="00671407"/>
    <w:rsid w:val="00671487"/>
    <w:rsid w:val="00671AD7"/>
    <w:rsid w:val="00671B83"/>
    <w:rsid w:val="00671F27"/>
    <w:rsid w:val="00672D81"/>
    <w:rsid w:val="00673E8F"/>
    <w:rsid w:val="00674A0B"/>
    <w:rsid w:val="00674B4F"/>
    <w:rsid w:val="00675A9E"/>
    <w:rsid w:val="006767BD"/>
    <w:rsid w:val="00676CA6"/>
    <w:rsid w:val="00680824"/>
    <w:rsid w:val="00681455"/>
    <w:rsid w:val="00681FB4"/>
    <w:rsid w:val="0068235C"/>
    <w:rsid w:val="00682729"/>
    <w:rsid w:val="00682DB1"/>
    <w:rsid w:val="00682E76"/>
    <w:rsid w:val="0068336F"/>
    <w:rsid w:val="006857C5"/>
    <w:rsid w:val="00685E1A"/>
    <w:rsid w:val="00685F6D"/>
    <w:rsid w:val="00686451"/>
    <w:rsid w:val="00686D02"/>
    <w:rsid w:val="00686FB6"/>
    <w:rsid w:val="0068750C"/>
    <w:rsid w:val="006879A5"/>
    <w:rsid w:val="0069138D"/>
    <w:rsid w:val="00691441"/>
    <w:rsid w:val="0069283B"/>
    <w:rsid w:val="00692AD7"/>
    <w:rsid w:val="00693027"/>
    <w:rsid w:val="00693426"/>
    <w:rsid w:val="006939AD"/>
    <w:rsid w:val="006941FE"/>
    <w:rsid w:val="006944A9"/>
    <w:rsid w:val="0069486F"/>
    <w:rsid w:val="006949F4"/>
    <w:rsid w:val="00694B26"/>
    <w:rsid w:val="00694FE4"/>
    <w:rsid w:val="00695190"/>
    <w:rsid w:val="006958BC"/>
    <w:rsid w:val="006960FA"/>
    <w:rsid w:val="006965FC"/>
    <w:rsid w:val="00697558"/>
    <w:rsid w:val="006A17B8"/>
    <w:rsid w:val="006A33B3"/>
    <w:rsid w:val="006A3A1E"/>
    <w:rsid w:val="006A4065"/>
    <w:rsid w:val="006A4290"/>
    <w:rsid w:val="006A4AFF"/>
    <w:rsid w:val="006A6E3C"/>
    <w:rsid w:val="006A7696"/>
    <w:rsid w:val="006A77F4"/>
    <w:rsid w:val="006A7E38"/>
    <w:rsid w:val="006B044B"/>
    <w:rsid w:val="006B0660"/>
    <w:rsid w:val="006B16C4"/>
    <w:rsid w:val="006B17F1"/>
    <w:rsid w:val="006B2784"/>
    <w:rsid w:val="006B3798"/>
    <w:rsid w:val="006B386B"/>
    <w:rsid w:val="006B3D68"/>
    <w:rsid w:val="006B4481"/>
    <w:rsid w:val="006B4494"/>
    <w:rsid w:val="006B4570"/>
    <w:rsid w:val="006B4C8D"/>
    <w:rsid w:val="006B54E8"/>
    <w:rsid w:val="006B54EC"/>
    <w:rsid w:val="006B5500"/>
    <w:rsid w:val="006B5BBC"/>
    <w:rsid w:val="006B5CA1"/>
    <w:rsid w:val="006B6E95"/>
    <w:rsid w:val="006B754E"/>
    <w:rsid w:val="006B779C"/>
    <w:rsid w:val="006B77DD"/>
    <w:rsid w:val="006B7BD5"/>
    <w:rsid w:val="006C0480"/>
    <w:rsid w:val="006C05D9"/>
    <w:rsid w:val="006C05FE"/>
    <w:rsid w:val="006C09A1"/>
    <w:rsid w:val="006C0D55"/>
    <w:rsid w:val="006C11B1"/>
    <w:rsid w:val="006C11C9"/>
    <w:rsid w:val="006C1C6D"/>
    <w:rsid w:val="006C2C83"/>
    <w:rsid w:val="006C3F62"/>
    <w:rsid w:val="006C587B"/>
    <w:rsid w:val="006C64A1"/>
    <w:rsid w:val="006C695A"/>
    <w:rsid w:val="006C6DA2"/>
    <w:rsid w:val="006C713B"/>
    <w:rsid w:val="006C7443"/>
    <w:rsid w:val="006C74EA"/>
    <w:rsid w:val="006C7982"/>
    <w:rsid w:val="006C7C2D"/>
    <w:rsid w:val="006D0F75"/>
    <w:rsid w:val="006D1B1C"/>
    <w:rsid w:val="006D1B4B"/>
    <w:rsid w:val="006D2052"/>
    <w:rsid w:val="006D2E78"/>
    <w:rsid w:val="006D318A"/>
    <w:rsid w:val="006D31AF"/>
    <w:rsid w:val="006D3263"/>
    <w:rsid w:val="006D343C"/>
    <w:rsid w:val="006D345B"/>
    <w:rsid w:val="006D39A2"/>
    <w:rsid w:val="006D4782"/>
    <w:rsid w:val="006D47CB"/>
    <w:rsid w:val="006D4FE0"/>
    <w:rsid w:val="006D505E"/>
    <w:rsid w:val="006D52B9"/>
    <w:rsid w:val="006D55F6"/>
    <w:rsid w:val="006D5A7E"/>
    <w:rsid w:val="006D6235"/>
    <w:rsid w:val="006D64A6"/>
    <w:rsid w:val="006D719C"/>
    <w:rsid w:val="006D79A6"/>
    <w:rsid w:val="006D7A9A"/>
    <w:rsid w:val="006D7D7D"/>
    <w:rsid w:val="006E0533"/>
    <w:rsid w:val="006E19EC"/>
    <w:rsid w:val="006E241F"/>
    <w:rsid w:val="006E26AE"/>
    <w:rsid w:val="006E3048"/>
    <w:rsid w:val="006E3EC9"/>
    <w:rsid w:val="006E4375"/>
    <w:rsid w:val="006E4551"/>
    <w:rsid w:val="006E4746"/>
    <w:rsid w:val="006E474F"/>
    <w:rsid w:val="006E4992"/>
    <w:rsid w:val="006E4A10"/>
    <w:rsid w:val="006E51EB"/>
    <w:rsid w:val="006E7822"/>
    <w:rsid w:val="006E7912"/>
    <w:rsid w:val="006E7D94"/>
    <w:rsid w:val="006E7ECF"/>
    <w:rsid w:val="006F0137"/>
    <w:rsid w:val="006F0CBC"/>
    <w:rsid w:val="006F0E92"/>
    <w:rsid w:val="006F10D0"/>
    <w:rsid w:val="006F16E9"/>
    <w:rsid w:val="006F3432"/>
    <w:rsid w:val="006F389A"/>
    <w:rsid w:val="006F3CA1"/>
    <w:rsid w:val="006F4084"/>
    <w:rsid w:val="006F43D8"/>
    <w:rsid w:val="006F4C53"/>
    <w:rsid w:val="006F4CBE"/>
    <w:rsid w:val="006F53B9"/>
    <w:rsid w:val="006F56A7"/>
    <w:rsid w:val="006F5839"/>
    <w:rsid w:val="006F594A"/>
    <w:rsid w:val="006F5E67"/>
    <w:rsid w:val="006F6969"/>
    <w:rsid w:val="006F6E5A"/>
    <w:rsid w:val="006F705F"/>
    <w:rsid w:val="007005A7"/>
    <w:rsid w:val="007013CE"/>
    <w:rsid w:val="00701771"/>
    <w:rsid w:val="00701C13"/>
    <w:rsid w:val="007033C8"/>
    <w:rsid w:val="007043EC"/>
    <w:rsid w:val="0070718C"/>
    <w:rsid w:val="007072A8"/>
    <w:rsid w:val="0070793A"/>
    <w:rsid w:val="00707B6A"/>
    <w:rsid w:val="00710CE3"/>
    <w:rsid w:val="00712077"/>
    <w:rsid w:val="007120D3"/>
    <w:rsid w:val="007128AC"/>
    <w:rsid w:val="007131EC"/>
    <w:rsid w:val="00713623"/>
    <w:rsid w:val="007138D8"/>
    <w:rsid w:val="007148D3"/>
    <w:rsid w:val="00714A55"/>
    <w:rsid w:val="00714D9A"/>
    <w:rsid w:val="00714F5A"/>
    <w:rsid w:val="0071696F"/>
    <w:rsid w:val="00716B14"/>
    <w:rsid w:val="00716FDB"/>
    <w:rsid w:val="0071760A"/>
    <w:rsid w:val="00717CEE"/>
    <w:rsid w:val="007205D0"/>
    <w:rsid w:val="00721230"/>
    <w:rsid w:val="0072142D"/>
    <w:rsid w:val="007216FA"/>
    <w:rsid w:val="007219C6"/>
    <w:rsid w:val="00721BE9"/>
    <w:rsid w:val="00722026"/>
    <w:rsid w:val="00722588"/>
    <w:rsid w:val="00722FCC"/>
    <w:rsid w:val="0072315B"/>
    <w:rsid w:val="0072343B"/>
    <w:rsid w:val="007239C3"/>
    <w:rsid w:val="00723DFD"/>
    <w:rsid w:val="00724078"/>
    <w:rsid w:val="00724AFF"/>
    <w:rsid w:val="00724EEB"/>
    <w:rsid w:val="0072519A"/>
    <w:rsid w:val="007252DF"/>
    <w:rsid w:val="00725466"/>
    <w:rsid w:val="00725791"/>
    <w:rsid w:val="0072624C"/>
    <w:rsid w:val="00726392"/>
    <w:rsid w:val="00726DFB"/>
    <w:rsid w:val="00726E05"/>
    <w:rsid w:val="00727690"/>
    <w:rsid w:val="007279FE"/>
    <w:rsid w:val="00731394"/>
    <w:rsid w:val="0073269B"/>
    <w:rsid w:val="00732D58"/>
    <w:rsid w:val="00733ADB"/>
    <w:rsid w:val="007347C8"/>
    <w:rsid w:val="007347E6"/>
    <w:rsid w:val="00736032"/>
    <w:rsid w:val="007377D7"/>
    <w:rsid w:val="00737868"/>
    <w:rsid w:val="00737968"/>
    <w:rsid w:val="00740306"/>
    <w:rsid w:val="00740CDF"/>
    <w:rsid w:val="007412AE"/>
    <w:rsid w:val="00741E0A"/>
    <w:rsid w:val="007424C5"/>
    <w:rsid w:val="0074273B"/>
    <w:rsid w:val="007435D9"/>
    <w:rsid w:val="0074397A"/>
    <w:rsid w:val="00744020"/>
    <w:rsid w:val="007447AB"/>
    <w:rsid w:val="00744804"/>
    <w:rsid w:val="00744C4F"/>
    <w:rsid w:val="00745E56"/>
    <w:rsid w:val="0074668C"/>
    <w:rsid w:val="00746813"/>
    <w:rsid w:val="0074697B"/>
    <w:rsid w:val="00746EF1"/>
    <w:rsid w:val="00746FC4"/>
    <w:rsid w:val="00747401"/>
    <w:rsid w:val="00747AAD"/>
    <w:rsid w:val="00747EAA"/>
    <w:rsid w:val="00751190"/>
    <w:rsid w:val="00751FC9"/>
    <w:rsid w:val="00752A39"/>
    <w:rsid w:val="00753C11"/>
    <w:rsid w:val="0075429D"/>
    <w:rsid w:val="00754BF6"/>
    <w:rsid w:val="00755485"/>
    <w:rsid w:val="00755965"/>
    <w:rsid w:val="00756DFF"/>
    <w:rsid w:val="007573A1"/>
    <w:rsid w:val="00760A76"/>
    <w:rsid w:val="00760BB4"/>
    <w:rsid w:val="00760F37"/>
    <w:rsid w:val="007612D1"/>
    <w:rsid w:val="0076134F"/>
    <w:rsid w:val="0076198B"/>
    <w:rsid w:val="007619BD"/>
    <w:rsid w:val="0076209B"/>
    <w:rsid w:val="007626C1"/>
    <w:rsid w:val="007634DC"/>
    <w:rsid w:val="00764113"/>
    <w:rsid w:val="00764A89"/>
    <w:rsid w:val="00765513"/>
    <w:rsid w:val="007655E7"/>
    <w:rsid w:val="007659C3"/>
    <w:rsid w:val="00765B14"/>
    <w:rsid w:val="00765C0F"/>
    <w:rsid w:val="00765DBD"/>
    <w:rsid w:val="00765F10"/>
    <w:rsid w:val="00766397"/>
    <w:rsid w:val="0076681D"/>
    <w:rsid w:val="00766BE4"/>
    <w:rsid w:val="0077039B"/>
    <w:rsid w:val="007705B7"/>
    <w:rsid w:val="0077081C"/>
    <w:rsid w:val="00770CF9"/>
    <w:rsid w:val="00771354"/>
    <w:rsid w:val="00771930"/>
    <w:rsid w:val="00771FFF"/>
    <w:rsid w:val="007721F2"/>
    <w:rsid w:val="0077236E"/>
    <w:rsid w:val="0077267A"/>
    <w:rsid w:val="00772739"/>
    <w:rsid w:val="0077283E"/>
    <w:rsid w:val="00772C52"/>
    <w:rsid w:val="00773973"/>
    <w:rsid w:val="007750DC"/>
    <w:rsid w:val="00776114"/>
    <w:rsid w:val="00776222"/>
    <w:rsid w:val="007763F3"/>
    <w:rsid w:val="007770BF"/>
    <w:rsid w:val="00780102"/>
    <w:rsid w:val="007806FF"/>
    <w:rsid w:val="00780766"/>
    <w:rsid w:val="00781854"/>
    <w:rsid w:val="00781A2D"/>
    <w:rsid w:val="00781B4B"/>
    <w:rsid w:val="00782D6E"/>
    <w:rsid w:val="00782F04"/>
    <w:rsid w:val="007840DE"/>
    <w:rsid w:val="00784260"/>
    <w:rsid w:val="0078432F"/>
    <w:rsid w:val="007854A2"/>
    <w:rsid w:val="007855F8"/>
    <w:rsid w:val="00787016"/>
    <w:rsid w:val="00787D32"/>
    <w:rsid w:val="007900A1"/>
    <w:rsid w:val="0079011F"/>
    <w:rsid w:val="00790AB4"/>
    <w:rsid w:val="00790B34"/>
    <w:rsid w:val="00790BC6"/>
    <w:rsid w:val="00791681"/>
    <w:rsid w:val="00791CF1"/>
    <w:rsid w:val="00791D6F"/>
    <w:rsid w:val="0079249F"/>
    <w:rsid w:val="00792B0E"/>
    <w:rsid w:val="00793305"/>
    <w:rsid w:val="0079353A"/>
    <w:rsid w:val="0079427E"/>
    <w:rsid w:val="00794587"/>
    <w:rsid w:val="00794F02"/>
    <w:rsid w:val="00797050"/>
    <w:rsid w:val="007A0831"/>
    <w:rsid w:val="007A0F4B"/>
    <w:rsid w:val="007A0FBE"/>
    <w:rsid w:val="007A0FF5"/>
    <w:rsid w:val="007A1BD4"/>
    <w:rsid w:val="007A1F89"/>
    <w:rsid w:val="007A2903"/>
    <w:rsid w:val="007A3205"/>
    <w:rsid w:val="007A3544"/>
    <w:rsid w:val="007A3D41"/>
    <w:rsid w:val="007A43C7"/>
    <w:rsid w:val="007A48B3"/>
    <w:rsid w:val="007A5675"/>
    <w:rsid w:val="007A63A6"/>
    <w:rsid w:val="007A689F"/>
    <w:rsid w:val="007A6945"/>
    <w:rsid w:val="007A6F36"/>
    <w:rsid w:val="007A735E"/>
    <w:rsid w:val="007A7CEB"/>
    <w:rsid w:val="007A7D81"/>
    <w:rsid w:val="007B0D85"/>
    <w:rsid w:val="007B2078"/>
    <w:rsid w:val="007B22F2"/>
    <w:rsid w:val="007B2BC4"/>
    <w:rsid w:val="007B2C51"/>
    <w:rsid w:val="007B318A"/>
    <w:rsid w:val="007B34E9"/>
    <w:rsid w:val="007B35A1"/>
    <w:rsid w:val="007B3734"/>
    <w:rsid w:val="007B3DDB"/>
    <w:rsid w:val="007B469F"/>
    <w:rsid w:val="007B4884"/>
    <w:rsid w:val="007B4EDE"/>
    <w:rsid w:val="007B51CD"/>
    <w:rsid w:val="007B5411"/>
    <w:rsid w:val="007B5891"/>
    <w:rsid w:val="007B62C5"/>
    <w:rsid w:val="007B79FA"/>
    <w:rsid w:val="007B7C5A"/>
    <w:rsid w:val="007B7D98"/>
    <w:rsid w:val="007C0298"/>
    <w:rsid w:val="007C0B59"/>
    <w:rsid w:val="007C0C6E"/>
    <w:rsid w:val="007C187F"/>
    <w:rsid w:val="007C2440"/>
    <w:rsid w:val="007C315E"/>
    <w:rsid w:val="007C41D7"/>
    <w:rsid w:val="007C4B65"/>
    <w:rsid w:val="007C5AF2"/>
    <w:rsid w:val="007C5EAC"/>
    <w:rsid w:val="007C673C"/>
    <w:rsid w:val="007C6A8F"/>
    <w:rsid w:val="007C72E8"/>
    <w:rsid w:val="007D0233"/>
    <w:rsid w:val="007D27CD"/>
    <w:rsid w:val="007D2983"/>
    <w:rsid w:val="007D2BE9"/>
    <w:rsid w:val="007D329E"/>
    <w:rsid w:val="007D35D9"/>
    <w:rsid w:val="007D3E01"/>
    <w:rsid w:val="007D44E3"/>
    <w:rsid w:val="007D474A"/>
    <w:rsid w:val="007D4816"/>
    <w:rsid w:val="007D49BE"/>
    <w:rsid w:val="007D4A5A"/>
    <w:rsid w:val="007D4D79"/>
    <w:rsid w:val="007D4ED7"/>
    <w:rsid w:val="007D65F9"/>
    <w:rsid w:val="007E00F2"/>
    <w:rsid w:val="007E0E15"/>
    <w:rsid w:val="007E1D71"/>
    <w:rsid w:val="007E22DA"/>
    <w:rsid w:val="007E2CFF"/>
    <w:rsid w:val="007E3073"/>
    <w:rsid w:val="007E327C"/>
    <w:rsid w:val="007E36FF"/>
    <w:rsid w:val="007E3A1C"/>
    <w:rsid w:val="007E3E8A"/>
    <w:rsid w:val="007E464C"/>
    <w:rsid w:val="007E4ADF"/>
    <w:rsid w:val="007E4C61"/>
    <w:rsid w:val="007E4F6A"/>
    <w:rsid w:val="007E53BF"/>
    <w:rsid w:val="007E5739"/>
    <w:rsid w:val="007E5798"/>
    <w:rsid w:val="007E63E1"/>
    <w:rsid w:val="007E6C61"/>
    <w:rsid w:val="007E6E63"/>
    <w:rsid w:val="007E6FDC"/>
    <w:rsid w:val="007E70F3"/>
    <w:rsid w:val="007E7505"/>
    <w:rsid w:val="007F003C"/>
    <w:rsid w:val="007F0345"/>
    <w:rsid w:val="007F18DE"/>
    <w:rsid w:val="007F22D7"/>
    <w:rsid w:val="007F23EC"/>
    <w:rsid w:val="007F2640"/>
    <w:rsid w:val="007F271F"/>
    <w:rsid w:val="007F27D0"/>
    <w:rsid w:val="007F2C46"/>
    <w:rsid w:val="007F344A"/>
    <w:rsid w:val="007F37C6"/>
    <w:rsid w:val="007F3928"/>
    <w:rsid w:val="007F3B38"/>
    <w:rsid w:val="007F3E22"/>
    <w:rsid w:val="007F409A"/>
    <w:rsid w:val="007F4198"/>
    <w:rsid w:val="007F48B5"/>
    <w:rsid w:val="007F4B11"/>
    <w:rsid w:val="007F4DFF"/>
    <w:rsid w:val="007F525D"/>
    <w:rsid w:val="007F56F7"/>
    <w:rsid w:val="007F5F3C"/>
    <w:rsid w:val="007F6BD5"/>
    <w:rsid w:val="007F6CC9"/>
    <w:rsid w:val="007F749B"/>
    <w:rsid w:val="008004E6"/>
    <w:rsid w:val="008006FC"/>
    <w:rsid w:val="008012B5"/>
    <w:rsid w:val="00801355"/>
    <w:rsid w:val="008015E1"/>
    <w:rsid w:val="00801CD3"/>
    <w:rsid w:val="00803022"/>
    <w:rsid w:val="008036AB"/>
    <w:rsid w:val="0080398D"/>
    <w:rsid w:val="00803B91"/>
    <w:rsid w:val="008047EE"/>
    <w:rsid w:val="00804BBB"/>
    <w:rsid w:val="00806631"/>
    <w:rsid w:val="00806683"/>
    <w:rsid w:val="008067AC"/>
    <w:rsid w:val="00806A14"/>
    <w:rsid w:val="00807B06"/>
    <w:rsid w:val="0081163F"/>
    <w:rsid w:val="008119A2"/>
    <w:rsid w:val="00812654"/>
    <w:rsid w:val="00812E4B"/>
    <w:rsid w:val="00813993"/>
    <w:rsid w:val="00813AF1"/>
    <w:rsid w:val="00813BC9"/>
    <w:rsid w:val="00813DFE"/>
    <w:rsid w:val="00814282"/>
    <w:rsid w:val="0081436A"/>
    <w:rsid w:val="00814DA4"/>
    <w:rsid w:val="00815D59"/>
    <w:rsid w:val="00815EC0"/>
    <w:rsid w:val="00816449"/>
    <w:rsid w:val="0081677E"/>
    <w:rsid w:val="008167C2"/>
    <w:rsid w:val="00816CE5"/>
    <w:rsid w:val="00817040"/>
    <w:rsid w:val="00820716"/>
    <w:rsid w:val="008207FC"/>
    <w:rsid w:val="0082116C"/>
    <w:rsid w:val="00821526"/>
    <w:rsid w:val="008228BB"/>
    <w:rsid w:val="00822D08"/>
    <w:rsid w:val="00822E30"/>
    <w:rsid w:val="00822E3A"/>
    <w:rsid w:val="008231BB"/>
    <w:rsid w:val="008236F9"/>
    <w:rsid w:val="0082432D"/>
    <w:rsid w:val="00824736"/>
    <w:rsid w:val="00824829"/>
    <w:rsid w:val="00824D40"/>
    <w:rsid w:val="008255C4"/>
    <w:rsid w:val="00825655"/>
    <w:rsid w:val="008258BD"/>
    <w:rsid w:val="00825AE0"/>
    <w:rsid w:val="00825AF0"/>
    <w:rsid w:val="00825E39"/>
    <w:rsid w:val="00826198"/>
    <w:rsid w:val="0082665A"/>
    <w:rsid w:val="00826734"/>
    <w:rsid w:val="00826784"/>
    <w:rsid w:val="00826D10"/>
    <w:rsid w:val="00826FD1"/>
    <w:rsid w:val="00827121"/>
    <w:rsid w:val="008302C4"/>
    <w:rsid w:val="0083092D"/>
    <w:rsid w:val="00830D85"/>
    <w:rsid w:val="00831AB1"/>
    <w:rsid w:val="00831CC3"/>
    <w:rsid w:val="00831F68"/>
    <w:rsid w:val="008321DD"/>
    <w:rsid w:val="0083288F"/>
    <w:rsid w:val="00832C04"/>
    <w:rsid w:val="00834323"/>
    <w:rsid w:val="00835709"/>
    <w:rsid w:val="00835FB4"/>
    <w:rsid w:val="00836ABE"/>
    <w:rsid w:val="0083716D"/>
    <w:rsid w:val="00837702"/>
    <w:rsid w:val="00837901"/>
    <w:rsid w:val="00837B0C"/>
    <w:rsid w:val="00840CFA"/>
    <w:rsid w:val="00840D5E"/>
    <w:rsid w:val="00840F1D"/>
    <w:rsid w:val="00841A8A"/>
    <w:rsid w:val="00841F4C"/>
    <w:rsid w:val="008423BC"/>
    <w:rsid w:val="0084326C"/>
    <w:rsid w:val="00843614"/>
    <w:rsid w:val="00843988"/>
    <w:rsid w:val="00843C09"/>
    <w:rsid w:val="008441C3"/>
    <w:rsid w:val="0084469F"/>
    <w:rsid w:val="008447D9"/>
    <w:rsid w:val="00844C9A"/>
    <w:rsid w:val="008463A5"/>
    <w:rsid w:val="008472B8"/>
    <w:rsid w:val="00847A60"/>
    <w:rsid w:val="00847BE8"/>
    <w:rsid w:val="0085067F"/>
    <w:rsid w:val="008521B7"/>
    <w:rsid w:val="00852280"/>
    <w:rsid w:val="008533C0"/>
    <w:rsid w:val="008534C6"/>
    <w:rsid w:val="00853EFD"/>
    <w:rsid w:val="008549C5"/>
    <w:rsid w:val="00854F3E"/>
    <w:rsid w:val="00856328"/>
    <w:rsid w:val="00856406"/>
    <w:rsid w:val="008565A9"/>
    <w:rsid w:val="008565F7"/>
    <w:rsid w:val="008569F4"/>
    <w:rsid w:val="00857A3C"/>
    <w:rsid w:val="00860228"/>
    <w:rsid w:val="00860D6B"/>
    <w:rsid w:val="00860D85"/>
    <w:rsid w:val="00860DBA"/>
    <w:rsid w:val="00861346"/>
    <w:rsid w:val="00861AAD"/>
    <w:rsid w:val="00861F9A"/>
    <w:rsid w:val="00862518"/>
    <w:rsid w:val="0086291D"/>
    <w:rsid w:val="0086298C"/>
    <w:rsid w:val="00862D0F"/>
    <w:rsid w:val="0086411E"/>
    <w:rsid w:val="00864B66"/>
    <w:rsid w:val="00865083"/>
    <w:rsid w:val="0086524C"/>
    <w:rsid w:val="0086533B"/>
    <w:rsid w:val="008657A9"/>
    <w:rsid w:val="008664AC"/>
    <w:rsid w:val="0086662B"/>
    <w:rsid w:val="008668CD"/>
    <w:rsid w:val="00867799"/>
    <w:rsid w:val="00867899"/>
    <w:rsid w:val="00867F61"/>
    <w:rsid w:val="00870AAB"/>
    <w:rsid w:val="00871AF0"/>
    <w:rsid w:val="00871B6D"/>
    <w:rsid w:val="00871E09"/>
    <w:rsid w:val="008720A1"/>
    <w:rsid w:val="00872256"/>
    <w:rsid w:val="008726AB"/>
    <w:rsid w:val="00872C9A"/>
    <w:rsid w:val="00873386"/>
    <w:rsid w:val="008735FE"/>
    <w:rsid w:val="00873964"/>
    <w:rsid w:val="008752F5"/>
    <w:rsid w:val="008758A2"/>
    <w:rsid w:val="00875C6D"/>
    <w:rsid w:val="0087639B"/>
    <w:rsid w:val="00876453"/>
    <w:rsid w:val="00876599"/>
    <w:rsid w:val="008767FA"/>
    <w:rsid w:val="0087691D"/>
    <w:rsid w:val="00876B82"/>
    <w:rsid w:val="00877A8F"/>
    <w:rsid w:val="00877D69"/>
    <w:rsid w:val="008802DD"/>
    <w:rsid w:val="00880365"/>
    <w:rsid w:val="00880725"/>
    <w:rsid w:val="00881BDB"/>
    <w:rsid w:val="00882F74"/>
    <w:rsid w:val="008839C3"/>
    <w:rsid w:val="00883F4A"/>
    <w:rsid w:val="00883F57"/>
    <w:rsid w:val="00884152"/>
    <w:rsid w:val="00884D33"/>
    <w:rsid w:val="00885551"/>
    <w:rsid w:val="00886254"/>
    <w:rsid w:val="008863D1"/>
    <w:rsid w:val="008870D5"/>
    <w:rsid w:val="00887B91"/>
    <w:rsid w:val="008907E6"/>
    <w:rsid w:val="008917B9"/>
    <w:rsid w:val="00891F07"/>
    <w:rsid w:val="008923E5"/>
    <w:rsid w:val="00892625"/>
    <w:rsid w:val="00892C7C"/>
    <w:rsid w:val="00893256"/>
    <w:rsid w:val="008948E2"/>
    <w:rsid w:val="00894C3E"/>
    <w:rsid w:val="00894D45"/>
    <w:rsid w:val="008952AB"/>
    <w:rsid w:val="008960D3"/>
    <w:rsid w:val="00896685"/>
    <w:rsid w:val="00896AF0"/>
    <w:rsid w:val="00896BAA"/>
    <w:rsid w:val="00896D8D"/>
    <w:rsid w:val="008970B2"/>
    <w:rsid w:val="00897489"/>
    <w:rsid w:val="008A0276"/>
    <w:rsid w:val="008A03A4"/>
    <w:rsid w:val="008A09C5"/>
    <w:rsid w:val="008A09E4"/>
    <w:rsid w:val="008A0FF0"/>
    <w:rsid w:val="008A1A2A"/>
    <w:rsid w:val="008A23F2"/>
    <w:rsid w:val="008A30D9"/>
    <w:rsid w:val="008A3328"/>
    <w:rsid w:val="008A3705"/>
    <w:rsid w:val="008A3E37"/>
    <w:rsid w:val="008A43E0"/>
    <w:rsid w:val="008A4785"/>
    <w:rsid w:val="008A5816"/>
    <w:rsid w:val="008A594A"/>
    <w:rsid w:val="008A68D1"/>
    <w:rsid w:val="008A6EFF"/>
    <w:rsid w:val="008A7056"/>
    <w:rsid w:val="008A71FD"/>
    <w:rsid w:val="008A7384"/>
    <w:rsid w:val="008A7F5D"/>
    <w:rsid w:val="008B0561"/>
    <w:rsid w:val="008B25DC"/>
    <w:rsid w:val="008B2F40"/>
    <w:rsid w:val="008B2FF7"/>
    <w:rsid w:val="008B3051"/>
    <w:rsid w:val="008B3498"/>
    <w:rsid w:val="008B3D57"/>
    <w:rsid w:val="008B42B0"/>
    <w:rsid w:val="008B4AED"/>
    <w:rsid w:val="008B5461"/>
    <w:rsid w:val="008B5744"/>
    <w:rsid w:val="008B5B51"/>
    <w:rsid w:val="008B630F"/>
    <w:rsid w:val="008B67FA"/>
    <w:rsid w:val="008B694B"/>
    <w:rsid w:val="008B6C33"/>
    <w:rsid w:val="008B6C49"/>
    <w:rsid w:val="008B6E7C"/>
    <w:rsid w:val="008B7207"/>
    <w:rsid w:val="008B73EE"/>
    <w:rsid w:val="008B77F8"/>
    <w:rsid w:val="008B7B8D"/>
    <w:rsid w:val="008B7F92"/>
    <w:rsid w:val="008C04BD"/>
    <w:rsid w:val="008C0C45"/>
    <w:rsid w:val="008C0E0C"/>
    <w:rsid w:val="008C0FE5"/>
    <w:rsid w:val="008C1B3A"/>
    <w:rsid w:val="008C3298"/>
    <w:rsid w:val="008C39C0"/>
    <w:rsid w:val="008C4DDD"/>
    <w:rsid w:val="008C5625"/>
    <w:rsid w:val="008C5711"/>
    <w:rsid w:val="008C5F7D"/>
    <w:rsid w:val="008C5F8F"/>
    <w:rsid w:val="008C620D"/>
    <w:rsid w:val="008C6713"/>
    <w:rsid w:val="008C6A4C"/>
    <w:rsid w:val="008D068F"/>
    <w:rsid w:val="008D12DE"/>
    <w:rsid w:val="008D18B8"/>
    <w:rsid w:val="008D196E"/>
    <w:rsid w:val="008D1D0B"/>
    <w:rsid w:val="008D3DAD"/>
    <w:rsid w:val="008D4457"/>
    <w:rsid w:val="008D4B80"/>
    <w:rsid w:val="008D509D"/>
    <w:rsid w:val="008D5D5D"/>
    <w:rsid w:val="008D6FC8"/>
    <w:rsid w:val="008D7BEB"/>
    <w:rsid w:val="008D7CA0"/>
    <w:rsid w:val="008D7FD4"/>
    <w:rsid w:val="008E0206"/>
    <w:rsid w:val="008E05FC"/>
    <w:rsid w:val="008E0A54"/>
    <w:rsid w:val="008E0FE7"/>
    <w:rsid w:val="008E1590"/>
    <w:rsid w:val="008E17F0"/>
    <w:rsid w:val="008E2115"/>
    <w:rsid w:val="008E2190"/>
    <w:rsid w:val="008E2FCB"/>
    <w:rsid w:val="008E30B5"/>
    <w:rsid w:val="008E3AD8"/>
    <w:rsid w:val="008E3E96"/>
    <w:rsid w:val="008E404C"/>
    <w:rsid w:val="008E43A6"/>
    <w:rsid w:val="008E45F6"/>
    <w:rsid w:val="008E4B44"/>
    <w:rsid w:val="008E510E"/>
    <w:rsid w:val="008E5A2A"/>
    <w:rsid w:val="008E65BE"/>
    <w:rsid w:val="008E6AA8"/>
    <w:rsid w:val="008E7608"/>
    <w:rsid w:val="008E76E4"/>
    <w:rsid w:val="008E7AA9"/>
    <w:rsid w:val="008E7CD1"/>
    <w:rsid w:val="008F0263"/>
    <w:rsid w:val="008F0A12"/>
    <w:rsid w:val="008F0DB0"/>
    <w:rsid w:val="008F21E5"/>
    <w:rsid w:val="008F27EB"/>
    <w:rsid w:val="008F2A2F"/>
    <w:rsid w:val="008F3507"/>
    <w:rsid w:val="008F3820"/>
    <w:rsid w:val="008F3AB2"/>
    <w:rsid w:val="008F3BFE"/>
    <w:rsid w:val="008F42EE"/>
    <w:rsid w:val="008F5895"/>
    <w:rsid w:val="008F5D7E"/>
    <w:rsid w:val="008F654A"/>
    <w:rsid w:val="008F777D"/>
    <w:rsid w:val="008F7F1D"/>
    <w:rsid w:val="008F7F21"/>
    <w:rsid w:val="00900D8F"/>
    <w:rsid w:val="00900F92"/>
    <w:rsid w:val="00901E70"/>
    <w:rsid w:val="009033AF"/>
    <w:rsid w:val="009034B5"/>
    <w:rsid w:val="0090361A"/>
    <w:rsid w:val="00903A2E"/>
    <w:rsid w:val="00904597"/>
    <w:rsid w:val="00904936"/>
    <w:rsid w:val="00905054"/>
    <w:rsid w:val="009055A3"/>
    <w:rsid w:val="00906168"/>
    <w:rsid w:val="0090762B"/>
    <w:rsid w:val="0090775B"/>
    <w:rsid w:val="009078D4"/>
    <w:rsid w:val="00907E64"/>
    <w:rsid w:val="00910D5F"/>
    <w:rsid w:val="00911A0B"/>
    <w:rsid w:val="00911FB6"/>
    <w:rsid w:val="009123ED"/>
    <w:rsid w:val="0091249E"/>
    <w:rsid w:val="00912E37"/>
    <w:rsid w:val="009132C5"/>
    <w:rsid w:val="009138A9"/>
    <w:rsid w:val="0091394D"/>
    <w:rsid w:val="00913F3C"/>
    <w:rsid w:val="00914929"/>
    <w:rsid w:val="00915044"/>
    <w:rsid w:val="009152EF"/>
    <w:rsid w:val="009163A3"/>
    <w:rsid w:val="00916E16"/>
    <w:rsid w:val="00916E63"/>
    <w:rsid w:val="009177F0"/>
    <w:rsid w:val="0092055C"/>
    <w:rsid w:val="00921B99"/>
    <w:rsid w:val="00921E34"/>
    <w:rsid w:val="00921EB5"/>
    <w:rsid w:val="00923DF2"/>
    <w:rsid w:val="009240BF"/>
    <w:rsid w:val="00924396"/>
    <w:rsid w:val="00925A48"/>
    <w:rsid w:val="009275B4"/>
    <w:rsid w:val="00927695"/>
    <w:rsid w:val="00931203"/>
    <w:rsid w:val="0093151E"/>
    <w:rsid w:val="00932148"/>
    <w:rsid w:val="00932180"/>
    <w:rsid w:val="009322C5"/>
    <w:rsid w:val="0093255E"/>
    <w:rsid w:val="009332A5"/>
    <w:rsid w:val="0093387D"/>
    <w:rsid w:val="00933E3E"/>
    <w:rsid w:val="009353CE"/>
    <w:rsid w:val="00935A43"/>
    <w:rsid w:val="00935DD7"/>
    <w:rsid w:val="009376D1"/>
    <w:rsid w:val="00937EBC"/>
    <w:rsid w:val="00940357"/>
    <w:rsid w:val="009403B5"/>
    <w:rsid w:val="00941079"/>
    <w:rsid w:val="009410A5"/>
    <w:rsid w:val="0094146E"/>
    <w:rsid w:val="00941923"/>
    <w:rsid w:val="00942250"/>
    <w:rsid w:val="00942FEA"/>
    <w:rsid w:val="00943FBD"/>
    <w:rsid w:val="009445D9"/>
    <w:rsid w:val="009446E5"/>
    <w:rsid w:val="00944EAD"/>
    <w:rsid w:val="0094516C"/>
    <w:rsid w:val="00945F0B"/>
    <w:rsid w:val="0094692E"/>
    <w:rsid w:val="0094727A"/>
    <w:rsid w:val="009473CD"/>
    <w:rsid w:val="0094797C"/>
    <w:rsid w:val="00950387"/>
    <w:rsid w:val="00950907"/>
    <w:rsid w:val="009514AE"/>
    <w:rsid w:val="00951C26"/>
    <w:rsid w:val="00952140"/>
    <w:rsid w:val="00952DB8"/>
    <w:rsid w:val="00953839"/>
    <w:rsid w:val="00953FCC"/>
    <w:rsid w:val="00955B8A"/>
    <w:rsid w:val="00956280"/>
    <w:rsid w:val="0095660B"/>
    <w:rsid w:val="00956E43"/>
    <w:rsid w:val="0096033F"/>
    <w:rsid w:val="00960738"/>
    <w:rsid w:val="00960909"/>
    <w:rsid w:val="00961198"/>
    <w:rsid w:val="00961231"/>
    <w:rsid w:val="00961C38"/>
    <w:rsid w:val="0096245C"/>
    <w:rsid w:val="00962484"/>
    <w:rsid w:val="0096312F"/>
    <w:rsid w:val="009635BE"/>
    <w:rsid w:val="0096379D"/>
    <w:rsid w:val="00963F35"/>
    <w:rsid w:val="00964A5C"/>
    <w:rsid w:val="00964EF8"/>
    <w:rsid w:val="009653E4"/>
    <w:rsid w:val="009654DE"/>
    <w:rsid w:val="00965E24"/>
    <w:rsid w:val="00965E66"/>
    <w:rsid w:val="00966285"/>
    <w:rsid w:val="00966E05"/>
    <w:rsid w:val="00967152"/>
    <w:rsid w:val="00967415"/>
    <w:rsid w:val="009701AE"/>
    <w:rsid w:val="00970433"/>
    <w:rsid w:val="00970457"/>
    <w:rsid w:val="00970499"/>
    <w:rsid w:val="009709B7"/>
    <w:rsid w:val="009710EB"/>
    <w:rsid w:val="00971AC7"/>
    <w:rsid w:val="00971D28"/>
    <w:rsid w:val="0097207F"/>
    <w:rsid w:val="00972129"/>
    <w:rsid w:val="00972465"/>
    <w:rsid w:val="00972B5E"/>
    <w:rsid w:val="009739B0"/>
    <w:rsid w:val="009739F9"/>
    <w:rsid w:val="00973CB8"/>
    <w:rsid w:val="00974309"/>
    <w:rsid w:val="00974C2B"/>
    <w:rsid w:val="009751C3"/>
    <w:rsid w:val="0097593C"/>
    <w:rsid w:val="00975FDB"/>
    <w:rsid w:val="0097626F"/>
    <w:rsid w:val="00976702"/>
    <w:rsid w:val="00977826"/>
    <w:rsid w:val="00977ED5"/>
    <w:rsid w:val="00980075"/>
    <w:rsid w:val="009801C8"/>
    <w:rsid w:val="0098064A"/>
    <w:rsid w:val="00981039"/>
    <w:rsid w:val="00981253"/>
    <w:rsid w:val="0098226C"/>
    <w:rsid w:val="009822DF"/>
    <w:rsid w:val="00982652"/>
    <w:rsid w:val="00982C47"/>
    <w:rsid w:val="00983607"/>
    <w:rsid w:val="00984527"/>
    <w:rsid w:val="00984D51"/>
    <w:rsid w:val="00984FE6"/>
    <w:rsid w:val="00985E73"/>
    <w:rsid w:val="00986B1C"/>
    <w:rsid w:val="00986E49"/>
    <w:rsid w:val="00986EB4"/>
    <w:rsid w:val="0098749B"/>
    <w:rsid w:val="009879DA"/>
    <w:rsid w:val="00987E07"/>
    <w:rsid w:val="009913B1"/>
    <w:rsid w:val="00992B4F"/>
    <w:rsid w:val="00993E08"/>
    <w:rsid w:val="00994010"/>
    <w:rsid w:val="00994595"/>
    <w:rsid w:val="0099529C"/>
    <w:rsid w:val="009958ED"/>
    <w:rsid w:val="0099619E"/>
    <w:rsid w:val="009971D4"/>
    <w:rsid w:val="009A00F7"/>
    <w:rsid w:val="009A045F"/>
    <w:rsid w:val="009A05F9"/>
    <w:rsid w:val="009A1D0D"/>
    <w:rsid w:val="009A23A6"/>
    <w:rsid w:val="009A2581"/>
    <w:rsid w:val="009A3562"/>
    <w:rsid w:val="009A423D"/>
    <w:rsid w:val="009A4CEA"/>
    <w:rsid w:val="009B00D8"/>
    <w:rsid w:val="009B0142"/>
    <w:rsid w:val="009B0169"/>
    <w:rsid w:val="009B0996"/>
    <w:rsid w:val="009B0AEA"/>
    <w:rsid w:val="009B14F0"/>
    <w:rsid w:val="009B1594"/>
    <w:rsid w:val="009B194F"/>
    <w:rsid w:val="009B1E9C"/>
    <w:rsid w:val="009B1FC6"/>
    <w:rsid w:val="009B1FD5"/>
    <w:rsid w:val="009B2208"/>
    <w:rsid w:val="009B2285"/>
    <w:rsid w:val="009B321B"/>
    <w:rsid w:val="009B38C8"/>
    <w:rsid w:val="009B3962"/>
    <w:rsid w:val="009B456B"/>
    <w:rsid w:val="009B4824"/>
    <w:rsid w:val="009B4EA5"/>
    <w:rsid w:val="009B4F54"/>
    <w:rsid w:val="009B5F55"/>
    <w:rsid w:val="009B659B"/>
    <w:rsid w:val="009B680B"/>
    <w:rsid w:val="009B6A00"/>
    <w:rsid w:val="009B74FA"/>
    <w:rsid w:val="009B770D"/>
    <w:rsid w:val="009C0624"/>
    <w:rsid w:val="009C0C4D"/>
    <w:rsid w:val="009C0D95"/>
    <w:rsid w:val="009C1BC8"/>
    <w:rsid w:val="009C2734"/>
    <w:rsid w:val="009C3457"/>
    <w:rsid w:val="009C35C6"/>
    <w:rsid w:val="009C38B7"/>
    <w:rsid w:val="009C3CE7"/>
    <w:rsid w:val="009C4FA3"/>
    <w:rsid w:val="009C502F"/>
    <w:rsid w:val="009C56BF"/>
    <w:rsid w:val="009C584C"/>
    <w:rsid w:val="009C5F2D"/>
    <w:rsid w:val="009C65E9"/>
    <w:rsid w:val="009C7B3A"/>
    <w:rsid w:val="009C7FE6"/>
    <w:rsid w:val="009D05B8"/>
    <w:rsid w:val="009D0E7C"/>
    <w:rsid w:val="009D13E2"/>
    <w:rsid w:val="009D16FE"/>
    <w:rsid w:val="009D2135"/>
    <w:rsid w:val="009D34B2"/>
    <w:rsid w:val="009D4691"/>
    <w:rsid w:val="009D4824"/>
    <w:rsid w:val="009D5D43"/>
    <w:rsid w:val="009D655D"/>
    <w:rsid w:val="009D731C"/>
    <w:rsid w:val="009D7925"/>
    <w:rsid w:val="009D7C65"/>
    <w:rsid w:val="009E0D0E"/>
    <w:rsid w:val="009E0E55"/>
    <w:rsid w:val="009E1161"/>
    <w:rsid w:val="009E1431"/>
    <w:rsid w:val="009E15D9"/>
    <w:rsid w:val="009E21AE"/>
    <w:rsid w:val="009E21C7"/>
    <w:rsid w:val="009E2272"/>
    <w:rsid w:val="009E338E"/>
    <w:rsid w:val="009E42F0"/>
    <w:rsid w:val="009E4662"/>
    <w:rsid w:val="009E49C2"/>
    <w:rsid w:val="009E4B29"/>
    <w:rsid w:val="009E4C0C"/>
    <w:rsid w:val="009E557E"/>
    <w:rsid w:val="009E55D8"/>
    <w:rsid w:val="009E632C"/>
    <w:rsid w:val="009E6B50"/>
    <w:rsid w:val="009E753A"/>
    <w:rsid w:val="009F0904"/>
    <w:rsid w:val="009F0F78"/>
    <w:rsid w:val="009F18D2"/>
    <w:rsid w:val="009F23EE"/>
    <w:rsid w:val="009F2AF6"/>
    <w:rsid w:val="009F3070"/>
    <w:rsid w:val="009F35AD"/>
    <w:rsid w:val="009F3C15"/>
    <w:rsid w:val="009F4A9D"/>
    <w:rsid w:val="009F4B7A"/>
    <w:rsid w:val="009F561A"/>
    <w:rsid w:val="009F5D93"/>
    <w:rsid w:val="009F67D0"/>
    <w:rsid w:val="009F6B71"/>
    <w:rsid w:val="009F6B90"/>
    <w:rsid w:val="009F7587"/>
    <w:rsid w:val="009F7A50"/>
    <w:rsid w:val="009F7DD0"/>
    <w:rsid w:val="00A00890"/>
    <w:rsid w:val="00A00A47"/>
    <w:rsid w:val="00A0125D"/>
    <w:rsid w:val="00A0204E"/>
    <w:rsid w:val="00A03004"/>
    <w:rsid w:val="00A03441"/>
    <w:rsid w:val="00A03960"/>
    <w:rsid w:val="00A04DDA"/>
    <w:rsid w:val="00A054D1"/>
    <w:rsid w:val="00A056F7"/>
    <w:rsid w:val="00A060CF"/>
    <w:rsid w:val="00A064B3"/>
    <w:rsid w:val="00A06AB6"/>
    <w:rsid w:val="00A06AC1"/>
    <w:rsid w:val="00A06E3A"/>
    <w:rsid w:val="00A07E36"/>
    <w:rsid w:val="00A106E7"/>
    <w:rsid w:val="00A1123F"/>
    <w:rsid w:val="00A117D7"/>
    <w:rsid w:val="00A1189A"/>
    <w:rsid w:val="00A11B03"/>
    <w:rsid w:val="00A11B92"/>
    <w:rsid w:val="00A1229E"/>
    <w:rsid w:val="00A1255A"/>
    <w:rsid w:val="00A12657"/>
    <w:rsid w:val="00A1332D"/>
    <w:rsid w:val="00A1372B"/>
    <w:rsid w:val="00A13BCA"/>
    <w:rsid w:val="00A13C12"/>
    <w:rsid w:val="00A13C86"/>
    <w:rsid w:val="00A14A0C"/>
    <w:rsid w:val="00A16058"/>
    <w:rsid w:val="00A16A84"/>
    <w:rsid w:val="00A16D6C"/>
    <w:rsid w:val="00A16E0A"/>
    <w:rsid w:val="00A16F25"/>
    <w:rsid w:val="00A17015"/>
    <w:rsid w:val="00A17064"/>
    <w:rsid w:val="00A171BA"/>
    <w:rsid w:val="00A17856"/>
    <w:rsid w:val="00A179C4"/>
    <w:rsid w:val="00A17C26"/>
    <w:rsid w:val="00A20640"/>
    <w:rsid w:val="00A20AE0"/>
    <w:rsid w:val="00A21744"/>
    <w:rsid w:val="00A21AD2"/>
    <w:rsid w:val="00A221A1"/>
    <w:rsid w:val="00A228D8"/>
    <w:rsid w:val="00A231AE"/>
    <w:rsid w:val="00A23381"/>
    <w:rsid w:val="00A235E4"/>
    <w:rsid w:val="00A23F43"/>
    <w:rsid w:val="00A24092"/>
    <w:rsid w:val="00A240C0"/>
    <w:rsid w:val="00A247ED"/>
    <w:rsid w:val="00A24D37"/>
    <w:rsid w:val="00A26380"/>
    <w:rsid w:val="00A26913"/>
    <w:rsid w:val="00A269C9"/>
    <w:rsid w:val="00A26D66"/>
    <w:rsid w:val="00A27104"/>
    <w:rsid w:val="00A27628"/>
    <w:rsid w:val="00A27D85"/>
    <w:rsid w:val="00A31B34"/>
    <w:rsid w:val="00A31BF1"/>
    <w:rsid w:val="00A33902"/>
    <w:rsid w:val="00A33C0D"/>
    <w:rsid w:val="00A33FF1"/>
    <w:rsid w:val="00A34E3C"/>
    <w:rsid w:val="00A34F76"/>
    <w:rsid w:val="00A35A32"/>
    <w:rsid w:val="00A35CA7"/>
    <w:rsid w:val="00A36BA9"/>
    <w:rsid w:val="00A36F1C"/>
    <w:rsid w:val="00A374AD"/>
    <w:rsid w:val="00A3756F"/>
    <w:rsid w:val="00A40291"/>
    <w:rsid w:val="00A4035A"/>
    <w:rsid w:val="00A40BA0"/>
    <w:rsid w:val="00A40EE8"/>
    <w:rsid w:val="00A419FD"/>
    <w:rsid w:val="00A41BA3"/>
    <w:rsid w:val="00A42B12"/>
    <w:rsid w:val="00A42C11"/>
    <w:rsid w:val="00A42CB7"/>
    <w:rsid w:val="00A43FF5"/>
    <w:rsid w:val="00A44029"/>
    <w:rsid w:val="00A4449A"/>
    <w:rsid w:val="00A44671"/>
    <w:rsid w:val="00A44D57"/>
    <w:rsid w:val="00A451CD"/>
    <w:rsid w:val="00A45686"/>
    <w:rsid w:val="00A46A9A"/>
    <w:rsid w:val="00A46C6E"/>
    <w:rsid w:val="00A474E0"/>
    <w:rsid w:val="00A47D06"/>
    <w:rsid w:val="00A47F7B"/>
    <w:rsid w:val="00A501EC"/>
    <w:rsid w:val="00A502E4"/>
    <w:rsid w:val="00A50F87"/>
    <w:rsid w:val="00A512B4"/>
    <w:rsid w:val="00A51F73"/>
    <w:rsid w:val="00A52259"/>
    <w:rsid w:val="00A53C94"/>
    <w:rsid w:val="00A54BAD"/>
    <w:rsid w:val="00A5593B"/>
    <w:rsid w:val="00A55C3A"/>
    <w:rsid w:val="00A56D23"/>
    <w:rsid w:val="00A57021"/>
    <w:rsid w:val="00A57E83"/>
    <w:rsid w:val="00A6049F"/>
    <w:rsid w:val="00A605E0"/>
    <w:rsid w:val="00A61159"/>
    <w:rsid w:val="00A61DC0"/>
    <w:rsid w:val="00A61EB3"/>
    <w:rsid w:val="00A6243E"/>
    <w:rsid w:val="00A632BB"/>
    <w:rsid w:val="00A6361B"/>
    <w:rsid w:val="00A63667"/>
    <w:rsid w:val="00A6393E"/>
    <w:rsid w:val="00A643E7"/>
    <w:rsid w:val="00A653B9"/>
    <w:rsid w:val="00A65497"/>
    <w:rsid w:val="00A65691"/>
    <w:rsid w:val="00A656B4"/>
    <w:rsid w:val="00A65D59"/>
    <w:rsid w:val="00A65E38"/>
    <w:rsid w:val="00A670C5"/>
    <w:rsid w:val="00A7026C"/>
    <w:rsid w:val="00A709D4"/>
    <w:rsid w:val="00A71314"/>
    <w:rsid w:val="00A718CD"/>
    <w:rsid w:val="00A71AE9"/>
    <w:rsid w:val="00A71D69"/>
    <w:rsid w:val="00A73846"/>
    <w:rsid w:val="00A73946"/>
    <w:rsid w:val="00A741CB"/>
    <w:rsid w:val="00A7466C"/>
    <w:rsid w:val="00A74A1F"/>
    <w:rsid w:val="00A75BE0"/>
    <w:rsid w:val="00A76A42"/>
    <w:rsid w:val="00A779F1"/>
    <w:rsid w:val="00A80A97"/>
    <w:rsid w:val="00A80B63"/>
    <w:rsid w:val="00A80EA4"/>
    <w:rsid w:val="00A80FBB"/>
    <w:rsid w:val="00A82766"/>
    <w:rsid w:val="00A82F6F"/>
    <w:rsid w:val="00A831C5"/>
    <w:rsid w:val="00A8376B"/>
    <w:rsid w:val="00A83B0D"/>
    <w:rsid w:val="00A844AF"/>
    <w:rsid w:val="00A8473E"/>
    <w:rsid w:val="00A86299"/>
    <w:rsid w:val="00A86D2B"/>
    <w:rsid w:val="00A874DF"/>
    <w:rsid w:val="00A879F0"/>
    <w:rsid w:val="00A91633"/>
    <w:rsid w:val="00A91B17"/>
    <w:rsid w:val="00A91EE5"/>
    <w:rsid w:val="00A92209"/>
    <w:rsid w:val="00A92504"/>
    <w:rsid w:val="00A9292C"/>
    <w:rsid w:val="00A9343E"/>
    <w:rsid w:val="00A93722"/>
    <w:rsid w:val="00A94A8C"/>
    <w:rsid w:val="00A9572E"/>
    <w:rsid w:val="00A958D8"/>
    <w:rsid w:val="00A95B3A"/>
    <w:rsid w:val="00A968D8"/>
    <w:rsid w:val="00A96C2E"/>
    <w:rsid w:val="00A979C4"/>
    <w:rsid w:val="00AA079E"/>
    <w:rsid w:val="00AA07D4"/>
    <w:rsid w:val="00AA0D88"/>
    <w:rsid w:val="00AA15B2"/>
    <w:rsid w:val="00AA1B5F"/>
    <w:rsid w:val="00AA233C"/>
    <w:rsid w:val="00AA2D5D"/>
    <w:rsid w:val="00AA3B09"/>
    <w:rsid w:val="00AA4BE1"/>
    <w:rsid w:val="00AA6308"/>
    <w:rsid w:val="00AA645B"/>
    <w:rsid w:val="00AA6B45"/>
    <w:rsid w:val="00AA6BD3"/>
    <w:rsid w:val="00AA6CD5"/>
    <w:rsid w:val="00AA7E08"/>
    <w:rsid w:val="00AB00F8"/>
    <w:rsid w:val="00AB07DB"/>
    <w:rsid w:val="00AB14CD"/>
    <w:rsid w:val="00AB1574"/>
    <w:rsid w:val="00AB31EC"/>
    <w:rsid w:val="00AB3D63"/>
    <w:rsid w:val="00AB41F1"/>
    <w:rsid w:val="00AB461A"/>
    <w:rsid w:val="00AB4AB0"/>
    <w:rsid w:val="00AB5687"/>
    <w:rsid w:val="00AB5C6B"/>
    <w:rsid w:val="00AB62EA"/>
    <w:rsid w:val="00AB7094"/>
    <w:rsid w:val="00AC025F"/>
    <w:rsid w:val="00AC063A"/>
    <w:rsid w:val="00AC0679"/>
    <w:rsid w:val="00AC0935"/>
    <w:rsid w:val="00AC12E0"/>
    <w:rsid w:val="00AC13EF"/>
    <w:rsid w:val="00AC182D"/>
    <w:rsid w:val="00AC1924"/>
    <w:rsid w:val="00AC1B6F"/>
    <w:rsid w:val="00AC20C3"/>
    <w:rsid w:val="00AC21BB"/>
    <w:rsid w:val="00AC2AED"/>
    <w:rsid w:val="00AC2B31"/>
    <w:rsid w:val="00AC2B73"/>
    <w:rsid w:val="00AC305A"/>
    <w:rsid w:val="00AC362F"/>
    <w:rsid w:val="00AC3B0E"/>
    <w:rsid w:val="00AC4968"/>
    <w:rsid w:val="00AC4BF8"/>
    <w:rsid w:val="00AC4E97"/>
    <w:rsid w:val="00AC503C"/>
    <w:rsid w:val="00AC55A3"/>
    <w:rsid w:val="00AC560C"/>
    <w:rsid w:val="00AC5FE2"/>
    <w:rsid w:val="00AC66F2"/>
    <w:rsid w:val="00AC73CA"/>
    <w:rsid w:val="00AC781A"/>
    <w:rsid w:val="00AC79FD"/>
    <w:rsid w:val="00AD0721"/>
    <w:rsid w:val="00AD0CFD"/>
    <w:rsid w:val="00AD0E9D"/>
    <w:rsid w:val="00AD1A82"/>
    <w:rsid w:val="00AD1ABA"/>
    <w:rsid w:val="00AD229A"/>
    <w:rsid w:val="00AD2F22"/>
    <w:rsid w:val="00AD2F6C"/>
    <w:rsid w:val="00AD370E"/>
    <w:rsid w:val="00AD3B73"/>
    <w:rsid w:val="00AD4347"/>
    <w:rsid w:val="00AD4C2A"/>
    <w:rsid w:val="00AD543F"/>
    <w:rsid w:val="00AD5FF8"/>
    <w:rsid w:val="00AD616A"/>
    <w:rsid w:val="00AD6486"/>
    <w:rsid w:val="00AD65EE"/>
    <w:rsid w:val="00AD663A"/>
    <w:rsid w:val="00AD669C"/>
    <w:rsid w:val="00AD7089"/>
    <w:rsid w:val="00AD7325"/>
    <w:rsid w:val="00AD7468"/>
    <w:rsid w:val="00AE0561"/>
    <w:rsid w:val="00AE096B"/>
    <w:rsid w:val="00AE13A4"/>
    <w:rsid w:val="00AE4415"/>
    <w:rsid w:val="00AE4D09"/>
    <w:rsid w:val="00AE4DBD"/>
    <w:rsid w:val="00AE4F42"/>
    <w:rsid w:val="00AE5EB7"/>
    <w:rsid w:val="00AE7CCB"/>
    <w:rsid w:val="00AE7CE5"/>
    <w:rsid w:val="00AF00E6"/>
    <w:rsid w:val="00AF0100"/>
    <w:rsid w:val="00AF0BC9"/>
    <w:rsid w:val="00AF2ED9"/>
    <w:rsid w:val="00AF35B6"/>
    <w:rsid w:val="00AF3A8E"/>
    <w:rsid w:val="00AF452E"/>
    <w:rsid w:val="00AF4B51"/>
    <w:rsid w:val="00AF4C76"/>
    <w:rsid w:val="00AF4D80"/>
    <w:rsid w:val="00AF4E4C"/>
    <w:rsid w:val="00AF4EE1"/>
    <w:rsid w:val="00AF50D2"/>
    <w:rsid w:val="00AF5180"/>
    <w:rsid w:val="00AF5D01"/>
    <w:rsid w:val="00AF5D39"/>
    <w:rsid w:val="00AF7077"/>
    <w:rsid w:val="00AF7595"/>
    <w:rsid w:val="00AF7AE7"/>
    <w:rsid w:val="00B0025A"/>
    <w:rsid w:val="00B0130A"/>
    <w:rsid w:val="00B019F1"/>
    <w:rsid w:val="00B01A8A"/>
    <w:rsid w:val="00B01BA5"/>
    <w:rsid w:val="00B02739"/>
    <w:rsid w:val="00B02C67"/>
    <w:rsid w:val="00B030A9"/>
    <w:rsid w:val="00B03204"/>
    <w:rsid w:val="00B033D5"/>
    <w:rsid w:val="00B040EF"/>
    <w:rsid w:val="00B041B7"/>
    <w:rsid w:val="00B05811"/>
    <w:rsid w:val="00B05BAE"/>
    <w:rsid w:val="00B061B1"/>
    <w:rsid w:val="00B0656E"/>
    <w:rsid w:val="00B0726B"/>
    <w:rsid w:val="00B0732B"/>
    <w:rsid w:val="00B07FDE"/>
    <w:rsid w:val="00B10495"/>
    <w:rsid w:val="00B1135D"/>
    <w:rsid w:val="00B13197"/>
    <w:rsid w:val="00B13536"/>
    <w:rsid w:val="00B13695"/>
    <w:rsid w:val="00B13880"/>
    <w:rsid w:val="00B13984"/>
    <w:rsid w:val="00B14256"/>
    <w:rsid w:val="00B148DE"/>
    <w:rsid w:val="00B14A53"/>
    <w:rsid w:val="00B14C70"/>
    <w:rsid w:val="00B154A5"/>
    <w:rsid w:val="00B15561"/>
    <w:rsid w:val="00B15AB2"/>
    <w:rsid w:val="00B15DAB"/>
    <w:rsid w:val="00B17870"/>
    <w:rsid w:val="00B1796C"/>
    <w:rsid w:val="00B17EB8"/>
    <w:rsid w:val="00B20153"/>
    <w:rsid w:val="00B203BD"/>
    <w:rsid w:val="00B205E8"/>
    <w:rsid w:val="00B206AA"/>
    <w:rsid w:val="00B20DCD"/>
    <w:rsid w:val="00B210E9"/>
    <w:rsid w:val="00B21ACF"/>
    <w:rsid w:val="00B22F62"/>
    <w:rsid w:val="00B23304"/>
    <w:rsid w:val="00B23516"/>
    <w:rsid w:val="00B2387A"/>
    <w:rsid w:val="00B23A75"/>
    <w:rsid w:val="00B242E5"/>
    <w:rsid w:val="00B24ADD"/>
    <w:rsid w:val="00B24D29"/>
    <w:rsid w:val="00B24E6F"/>
    <w:rsid w:val="00B250FA"/>
    <w:rsid w:val="00B25BD5"/>
    <w:rsid w:val="00B261DB"/>
    <w:rsid w:val="00B26465"/>
    <w:rsid w:val="00B268C8"/>
    <w:rsid w:val="00B268EE"/>
    <w:rsid w:val="00B276D4"/>
    <w:rsid w:val="00B30471"/>
    <w:rsid w:val="00B32073"/>
    <w:rsid w:val="00B339DA"/>
    <w:rsid w:val="00B342CB"/>
    <w:rsid w:val="00B34388"/>
    <w:rsid w:val="00B34F65"/>
    <w:rsid w:val="00B353FF"/>
    <w:rsid w:val="00B359C0"/>
    <w:rsid w:val="00B35DA6"/>
    <w:rsid w:val="00B36426"/>
    <w:rsid w:val="00B36CE9"/>
    <w:rsid w:val="00B40BDA"/>
    <w:rsid w:val="00B41805"/>
    <w:rsid w:val="00B418CD"/>
    <w:rsid w:val="00B4206C"/>
    <w:rsid w:val="00B42D5E"/>
    <w:rsid w:val="00B42D74"/>
    <w:rsid w:val="00B42E21"/>
    <w:rsid w:val="00B4359C"/>
    <w:rsid w:val="00B435A8"/>
    <w:rsid w:val="00B439AD"/>
    <w:rsid w:val="00B43A0F"/>
    <w:rsid w:val="00B4426C"/>
    <w:rsid w:val="00B44460"/>
    <w:rsid w:val="00B4480A"/>
    <w:rsid w:val="00B44A6E"/>
    <w:rsid w:val="00B44B1F"/>
    <w:rsid w:val="00B44CF4"/>
    <w:rsid w:val="00B45611"/>
    <w:rsid w:val="00B45D9E"/>
    <w:rsid w:val="00B460C2"/>
    <w:rsid w:val="00B46604"/>
    <w:rsid w:val="00B46F87"/>
    <w:rsid w:val="00B500C7"/>
    <w:rsid w:val="00B504E8"/>
    <w:rsid w:val="00B52A02"/>
    <w:rsid w:val="00B52C5B"/>
    <w:rsid w:val="00B530D5"/>
    <w:rsid w:val="00B532D3"/>
    <w:rsid w:val="00B5342E"/>
    <w:rsid w:val="00B54567"/>
    <w:rsid w:val="00B548B8"/>
    <w:rsid w:val="00B55B45"/>
    <w:rsid w:val="00B57B18"/>
    <w:rsid w:val="00B60038"/>
    <w:rsid w:val="00B6082E"/>
    <w:rsid w:val="00B60ECD"/>
    <w:rsid w:val="00B6117C"/>
    <w:rsid w:val="00B61ACA"/>
    <w:rsid w:val="00B6277F"/>
    <w:rsid w:val="00B62A89"/>
    <w:rsid w:val="00B63050"/>
    <w:rsid w:val="00B63668"/>
    <w:rsid w:val="00B63F1C"/>
    <w:rsid w:val="00B63FDE"/>
    <w:rsid w:val="00B643B9"/>
    <w:rsid w:val="00B64523"/>
    <w:rsid w:val="00B6636F"/>
    <w:rsid w:val="00B6691E"/>
    <w:rsid w:val="00B66957"/>
    <w:rsid w:val="00B67AE9"/>
    <w:rsid w:val="00B7013C"/>
    <w:rsid w:val="00B702C4"/>
    <w:rsid w:val="00B70445"/>
    <w:rsid w:val="00B70789"/>
    <w:rsid w:val="00B70919"/>
    <w:rsid w:val="00B7160F"/>
    <w:rsid w:val="00B716C8"/>
    <w:rsid w:val="00B726BE"/>
    <w:rsid w:val="00B72B33"/>
    <w:rsid w:val="00B73246"/>
    <w:rsid w:val="00B73609"/>
    <w:rsid w:val="00B7383A"/>
    <w:rsid w:val="00B738E3"/>
    <w:rsid w:val="00B739E4"/>
    <w:rsid w:val="00B73C45"/>
    <w:rsid w:val="00B74921"/>
    <w:rsid w:val="00B74A4A"/>
    <w:rsid w:val="00B74C32"/>
    <w:rsid w:val="00B74F4D"/>
    <w:rsid w:val="00B751A4"/>
    <w:rsid w:val="00B761A9"/>
    <w:rsid w:val="00B762B2"/>
    <w:rsid w:val="00B76BFA"/>
    <w:rsid w:val="00B76D62"/>
    <w:rsid w:val="00B7789F"/>
    <w:rsid w:val="00B779AC"/>
    <w:rsid w:val="00B77C01"/>
    <w:rsid w:val="00B80056"/>
    <w:rsid w:val="00B80BAD"/>
    <w:rsid w:val="00B8114F"/>
    <w:rsid w:val="00B81B0B"/>
    <w:rsid w:val="00B81DF3"/>
    <w:rsid w:val="00B82092"/>
    <w:rsid w:val="00B82200"/>
    <w:rsid w:val="00B82C66"/>
    <w:rsid w:val="00B8454C"/>
    <w:rsid w:val="00B84F13"/>
    <w:rsid w:val="00B84FB5"/>
    <w:rsid w:val="00B851B0"/>
    <w:rsid w:val="00B8539A"/>
    <w:rsid w:val="00B85848"/>
    <w:rsid w:val="00B8680C"/>
    <w:rsid w:val="00B8748A"/>
    <w:rsid w:val="00B8799D"/>
    <w:rsid w:val="00B87E47"/>
    <w:rsid w:val="00B901C7"/>
    <w:rsid w:val="00B902C8"/>
    <w:rsid w:val="00B90C4F"/>
    <w:rsid w:val="00B9157A"/>
    <w:rsid w:val="00B91648"/>
    <w:rsid w:val="00B91699"/>
    <w:rsid w:val="00B91AF0"/>
    <w:rsid w:val="00B91CF3"/>
    <w:rsid w:val="00B92560"/>
    <w:rsid w:val="00B92A09"/>
    <w:rsid w:val="00B92AE6"/>
    <w:rsid w:val="00B92DA4"/>
    <w:rsid w:val="00B92E1B"/>
    <w:rsid w:val="00B94678"/>
    <w:rsid w:val="00B94937"/>
    <w:rsid w:val="00B94BB5"/>
    <w:rsid w:val="00B95C89"/>
    <w:rsid w:val="00B966B6"/>
    <w:rsid w:val="00B97EBB"/>
    <w:rsid w:val="00B97F23"/>
    <w:rsid w:val="00B97FBC"/>
    <w:rsid w:val="00BA02AD"/>
    <w:rsid w:val="00BA04B6"/>
    <w:rsid w:val="00BA05EC"/>
    <w:rsid w:val="00BA0A53"/>
    <w:rsid w:val="00BA0EC1"/>
    <w:rsid w:val="00BA12C1"/>
    <w:rsid w:val="00BA1931"/>
    <w:rsid w:val="00BA19E6"/>
    <w:rsid w:val="00BA1AA5"/>
    <w:rsid w:val="00BA25BF"/>
    <w:rsid w:val="00BA265D"/>
    <w:rsid w:val="00BA293A"/>
    <w:rsid w:val="00BA312A"/>
    <w:rsid w:val="00BA3543"/>
    <w:rsid w:val="00BA3BEE"/>
    <w:rsid w:val="00BA3F1B"/>
    <w:rsid w:val="00BA436E"/>
    <w:rsid w:val="00BA45F5"/>
    <w:rsid w:val="00BA4F27"/>
    <w:rsid w:val="00BA5215"/>
    <w:rsid w:val="00BA54CA"/>
    <w:rsid w:val="00BA56B5"/>
    <w:rsid w:val="00BA594F"/>
    <w:rsid w:val="00BA6325"/>
    <w:rsid w:val="00BA6668"/>
    <w:rsid w:val="00BA6DC2"/>
    <w:rsid w:val="00BA7022"/>
    <w:rsid w:val="00BA720D"/>
    <w:rsid w:val="00BA75A4"/>
    <w:rsid w:val="00BA75C4"/>
    <w:rsid w:val="00BA75E7"/>
    <w:rsid w:val="00BA7FCB"/>
    <w:rsid w:val="00BB0589"/>
    <w:rsid w:val="00BB0DF5"/>
    <w:rsid w:val="00BB132D"/>
    <w:rsid w:val="00BB14EA"/>
    <w:rsid w:val="00BB1D32"/>
    <w:rsid w:val="00BB2074"/>
    <w:rsid w:val="00BB2C4D"/>
    <w:rsid w:val="00BB2C70"/>
    <w:rsid w:val="00BB3340"/>
    <w:rsid w:val="00BB4D69"/>
    <w:rsid w:val="00BB555D"/>
    <w:rsid w:val="00BB595B"/>
    <w:rsid w:val="00BB5BD8"/>
    <w:rsid w:val="00BB5EF2"/>
    <w:rsid w:val="00BB6115"/>
    <w:rsid w:val="00BB78E9"/>
    <w:rsid w:val="00BB7CE0"/>
    <w:rsid w:val="00BC015A"/>
    <w:rsid w:val="00BC0468"/>
    <w:rsid w:val="00BC09E7"/>
    <w:rsid w:val="00BC0B37"/>
    <w:rsid w:val="00BC0EE6"/>
    <w:rsid w:val="00BC1471"/>
    <w:rsid w:val="00BC149A"/>
    <w:rsid w:val="00BC2797"/>
    <w:rsid w:val="00BC282E"/>
    <w:rsid w:val="00BC41D4"/>
    <w:rsid w:val="00BC4E7D"/>
    <w:rsid w:val="00BC572D"/>
    <w:rsid w:val="00BC597B"/>
    <w:rsid w:val="00BC6462"/>
    <w:rsid w:val="00BC67E3"/>
    <w:rsid w:val="00BC75F0"/>
    <w:rsid w:val="00BD0748"/>
    <w:rsid w:val="00BD09A5"/>
    <w:rsid w:val="00BD0FCD"/>
    <w:rsid w:val="00BD108C"/>
    <w:rsid w:val="00BD12F0"/>
    <w:rsid w:val="00BD18CF"/>
    <w:rsid w:val="00BD222E"/>
    <w:rsid w:val="00BD2933"/>
    <w:rsid w:val="00BD299D"/>
    <w:rsid w:val="00BD4B0F"/>
    <w:rsid w:val="00BD5334"/>
    <w:rsid w:val="00BD5D5D"/>
    <w:rsid w:val="00BD70F0"/>
    <w:rsid w:val="00BD716A"/>
    <w:rsid w:val="00BD76E1"/>
    <w:rsid w:val="00BD7CF0"/>
    <w:rsid w:val="00BE0509"/>
    <w:rsid w:val="00BE05C7"/>
    <w:rsid w:val="00BE09F6"/>
    <w:rsid w:val="00BE1609"/>
    <w:rsid w:val="00BE1C3B"/>
    <w:rsid w:val="00BE1F17"/>
    <w:rsid w:val="00BE267E"/>
    <w:rsid w:val="00BE3E9B"/>
    <w:rsid w:val="00BE44CA"/>
    <w:rsid w:val="00BE52E5"/>
    <w:rsid w:val="00BE53F1"/>
    <w:rsid w:val="00BE5633"/>
    <w:rsid w:val="00BE5757"/>
    <w:rsid w:val="00BE6309"/>
    <w:rsid w:val="00BE6472"/>
    <w:rsid w:val="00BE677C"/>
    <w:rsid w:val="00BE6E5E"/>
    <w:rsid w:val="00BE71F2"/>
    <w:rsid w:val="00BF075D"/>
    <w:rsid w:val="00BF117E"/>
    <w:rsid w:val="00BF13E9"/>
    <w:rsid w:val="00BF1CE2"/>
    <w:rsid w:val="00BF225A"/>
    <w:rsid w:val="00BF250B"/>
    <w:rsid w:val="00BF4522"/>
    <w:rsid w:val="00BF4889"/>
    <w:rsid w:val="00BF4B75"/>
    <w:rsid w:val="00BF51E2"/>
    <w:rsid w:val="00BF5BEA"/>
    <w:rsid w:val="00BF5D27"/>
    <w:rsid w:val="00BF690D"/>
    <w:rsid w:val="00BF70A7"/>
    <w:rsid w:val="00BF7E31"/>
    <w:rsid w:val="00C000E5"/>
    <w:rsid w:val="00C0054D"/>
    <w:rsid w:val="00C00E94"/>
    <w:rsid w:val="00C01452"/>
    <w:rsid w:val="00C0155A"/>
    <w:rsid w:val="00C01D24"/>
    <w:rsid w:val="00C01D9F"/>
    <w:rsid w:val="00C02659"/>
    <w:rsid w:val="00C02F77"/>
    <w:rsid w:val="00C0328A"/>
    <w:rsid w:val="00C03591"/>
    <w:rsid w:val="00C0375B"/>
    <w:rsid w:val="00C048E0"/>
    <w:rsid w:val="00C052B2"/>
    <w:rsid w:val="00C053D0"/>
    <w:rsid w:val="00C05907"/>
    <w:rsid w:val="00C06236"/>
    <w:rsid w:val="00C06340"/>
    <w:rsid w:val="00C06943"/>
    <w:rsid w:val="00C06C3C"/>
    <w:rsid w:val="00C07289"/>
    <w:rsid w:val="00C07806"/>
    <w:rsid w:val="00C1005A"/>
    <w:rsid w:val="00C10413"/>
    <w:rsid w:val="00C1134D"/>
    <w:rsid w:val="00C115EB"/>
    <w:rsid w:val="00C119B3"/>
    <w:rsid w:val="00C11E18"/>
    <w:rsid w:val="00C122C6"/>
    <w:rsid w:val="00C12BD5"/>
    <w:rsid w:val="00C13489"/>
    <w:rsid w:val="00C13996"/>
    <w:rsid w:val="00C13FBC"/>
    <w:rsid w:val="00C142CA"/>
    <w:rsid w:val="00C151C2"/>
    <w:rsid w:val="00C154C1"/>
    <w:rsid w:val="00C15EB2"/>
    <w:rsid w:val="00C16ED8"/>
    <w:rsid w:val="00C1727C"/>
    <w:rsid w:val="00C17612"/>
    <w:rsid w:val="00C17697"/>
    <w:rsid w:val="00C20E9B"/>
    <w:rsid w:val="00C219D9"/>
    <w:rsid w:val="00C21CAF"/>
    <w:rsid w:val="00C22155"/>
    <w:rsid w:val="00C22590"/>
    <w:rsid w:val="00C22DC6"/>
    <w:rsid w:val="00C23466"/>
    <w:rsid w:val="00C23928"/>
    <w:rsid w:val="00C23C0B"/>
    <w:rsid w:val="00C23E3F"/>
    <w:rsid w:val="00C24C5E"/>
    <w:rsid w:val="00C24DB8"/>
    <w:rsid w:val="00C25120"/>
    <w:rsid w:val="00C2650E"/>
    <w:rsid w:val="00C26CDF"/>
    <w:rsid w:val="00C26D9C"/>
    <w:rsid w:val="00C27B11"/>
    <w:rsid w:val="00C30F98"/>
    <w:rsid w:val="00C3234B"/>
    <w:rsid w:val="00C32612"/>
    <w:rsid w:val="00C326FA"/>
    <w:rsid w:val="00C32AD5"/>
    <w:rsid w:val="00C32F19"/>
    <w:rsid w:val="00C33115"/>
    <w:rsid w:val="00C33B56"/>
    <w:rsid w:val="00C33F53"/>
    <w:rsid w:val="00C349D6"/>
    <w:rsid w:val="00C3528C"/>
    <w:rsid w:val="00C355C6"/>
    <w:rsid w:val="00C35C72"/>
    <w:rsid w:val="00C368CC"/>
    <w:rsid w:val="00C37744"/>
    <w:rsid w:val="00C40465"/>
    <w:rsid w:val="00C404FD"/>
    <w:rsid w:val="00C40BBD"/>
    <w:rsid w:val="00C41AFE"/>
    <w:rsid w:val="00C41C61"/>
    <w:rsid w:val="00C42894"/>
    <w:rsid w:val="00C43D8F"/>
    <w:rsid w:val="00C43E54"/>
    <w:rsid w:val="00C441B7"/>
    <w:rsid w:val="00C444E7"/>
    <w:rsid w:val="00C447E5"/>
    <w:rsid w:val="00C459BE"/>
    <w:rsid w:val="00C45F3F"/>
    <w:rsid w:val="00C4656E"/>
    <w:rsid w:val="00C4674D"/>
    <w:rsid w:val="00C468BE"/>
    <w:rsid w:val="00C46D92"/>
    <w:rsid w:val="00C46DE8"/>
    <w:rsid w:val="00C470F0"/>
    <w:rsid w:val="00C50109"/>
    <w:rsid w:val="00C5077E"/>
    <w:rsid w:val="00C50D74"/>
    <w:rsid w:val="00C511B4"/>
    <w:rsid w:val="00C516C7"/>
    <w:rsid w:val="00C525DC"/>
    <w:rsid w:val="00C52760"/>
    <w:rsid w:val="00C5297B"/>
    <w:rsid w:val="00C52FCC"/>
    <w:rsid w:val="00C533DD"/>
    <w:rsid w:val="00C53519"/>
    <w:rsid w:val="00C538D4"/>
    <w:rsid w:val="00C54076"/>
    <w:rsid w:val="00C541EF"/>
    <w:rsid w:val="00C5432F"/>
    <w:rsid w:val="00C54554"/>
    <w:rsid w:val="00C5533F"/>
    <w:rsid w:val="00C554BA"/>
    <w:rsid w:val="00C56155"/>
    <w:rsid w:val="00C5675C"/>
    <w:rsid w:val="00C56D08"/>
    <w:rsid w:val="00C56D3E"/>
    <w:rsid w:val="00C576DE"/>
    <w:rsid w:val="00C57B07"/>
    <w:rsid w:val="00C57B3C"/>
    <w:rsid w:val="00C605F6"/>
    <w:rsid w:val="00C6076E"/>
    <w:rsid w:val="00C60848"/>
    <w:rsid w:val="00C6092D"/>
    <w:rsid w:val="00C60F8A"/>
    <w:rsid w:val="00C61285"/>
    <w:rsid w:val="00C61378"/>
    <w:rsid w:val="00C61720"/>
    <w:rsid w:val="00C61B5F"/>
    <w:rsid w:val="00C622A5"/>
    <w:rsid w:val="00C63E27"/>
    <w:rsid w:val="00C63E97"/>
    <w:rsid w:val="00C641EF"/>
    <w:rsid w:val="00C663DB"/>
    <w:rsid w:val="00C665F0"/>
    <w:rsid w:val="00C66749"/>
    <w:rsid w:val="00C671AB"/>
    <w:rsid w:val="00C67200"/>
    <w:rsid w:val="00C7076B"/>
    <w:rsid w:val="00C70EF8"/>
    <w:rsid w:val="00C71185"/>
    <w:rsid w:val="00C71B26"/>
    <w:rsid w:val="00C71CD2"/>
    <w:rsid w:val="00C7219A"/>
    <w:rsid w:val="00C722F2"/>
    <w:rsid w:val="00C72651"/>
    <w:rsid w:val="00C73421"/>
    <w:rsid w:val="00C75D24"/>
    <w:rsid w:val="00C766B8"/>
    <w:rsid w:val="00C76777"/>
    <w:rsid w:val="00C7750B"/>
    <w:rsid w:val="00C7778C"/>
    <w:rsid w:val="00C77E8A"/>
    <w:rsid w:val="00C80469"/>
    <w:rsid w:val="00C809BA"/>
    <w:rsid w:val="00C8230B"/>
    <w:rsid w:val="00C823E8"/>
    <w:rsid w:val="00C82BE8"/>
    <w:rsid w:val="00C8396E"/>
    <w:rsid w:val="00C83CAE"/>
    <w:rsid w:val="00C852C2"/>
    <w:rsid w:val="00C8657E"/>
    <w:rsid w:val="00C86D3C"/>
    <w:rsid w:val="00C87138"/>
    <w:rsid w:val="00C87EB8"/>
    <w:rsid w:val="00C9037C"/>
    <w:rsid w:val="00C90A79"/>
    <w:rsid w:val="00C91330"/>
    <w:rsid w:val="00C91456"/>
    <w:rsid w:val="00C915A6"/>
    <w:rsid w:val="00C91775"/>
    <w:rsid w:val="00C91D4B"/>
    <w:rsid w:val="00C91F99"/>
    <w:rsid w:val="00C92042"/>
    <w:rsid w:val="00C92240"/>
    <w:rsid w:val="00C92BB0"/>
    <w:rsid w:val="00C92C2A"/>
    <w:rsid w:val="00C942A1"/>
    <w:rsid w:val="00C943B8"/>
    <w:rsid w:val="00C94402"/>
    <w:rsid w:val="00C94D01"/>
    <w:rsid w:val="00C94FEC"/>
    <w:rsid w:val="00C955C8"/>
    <w:rsid w:val="00C956A7"/>
    <w:rsid w:val="00C9617F"/>
    <w:rsid w:val="00C961D5"/>
    <w:rsid w:val="00C96C4C"/>
    <w:rsid w:val="00C97A89"/>
    <w:rsid w:val="00C97FCC"/>
    <w:rsid w:val="00CA0196"/>
    <w:rsid w:val="00CA052E"/>
    <w:rsid w:val="00CA0740"/>
    <w:rsid w:val="00CA1299"/>
    <w:rsid w:val="00CA1951"/>
    <w:rsid w:val="00CA1B30"/>
    <w:rsid w:val="00CA2BB0"/>
    <w:rsid w:val="00CA2DB3"/>
    <w:rsid w:val="00CA3349"/>
    <w:rsid w:val="00CA3847"/>
    <w:rsid w:val="00CA409C"/>
    <w:rsid w:val="00CA45F4"/>
    <w:rsid w:val="00CA474F"/>
    <w:rsid w:val="00CA4F1F"/>
    <w:rsid w:val="00CA5209"/>
    <w:rsid w:val="00CA544E"/>
    <w:rsid w:val="00CA69A3"/>
    <w:rsid w:val="00CA78EC"/>
    <w:rsid w:val="00CA7965"/>
    <w:rsid w:val="00CA7FFE"/>
    <w:rsid w:val="00CB0581"/>
    <w:rsid w:val="00CB0A9D"/>
    <w:rsid w:val="00CB1053"/>
    <w:rsid w:val="00CB1F7D"/>
    <w:rsid w:val="00CB23C8"/>
    <w:rsid w:val="00CB26BA"/>
    <w:rsid w:val="00CB3838"/>
    <w:rsid w:val="00CB3CAA"/>
    <w:rsid w:val="00CB4783"/>
    <w:rsid w:val="00CB5BE5"/>
    <w:rsid w:val="00CB61A7"/>
    <w:rsid w:val="00CB62FC"/>
    <w:rsid w:val="00CB6C29"/>
    <w:rsid w:val="00CB7363"/>
    <w:rsid w:val="00CB75A8"/>
    <w:rsid w:val="00CB792E"/>
    <w:rsid w:val="00CB7A97"/>
    <w:rsid w:val="00CC07DC"/>
    <w:rsid w:val="00CC2498"/>
    <w:rsid w:val="00CC2B2A"/>
    <w:rsid w:val="00CC393A"/>
    <w:rsid w:val="00CC4717"/>
    <w:rsid w:val="00CC4E5E"/>
    <w:rsid w:val="00CC6C55"/>
    <w:rsid w:val="00CC71E7"/>
    <w:rsid w:val="00CC76CF"/>
    <w:rsid w:val="00CC78F1"/>
    <w:rsid w:val="00CC7B06"/>
    <w:rsid w:val="00CD061A"/>
    <w:rsid w:val="00CD1120"/>
    <w:rsid w:val="00CD16AB"/>
    <w:rsid w:val="00CD17DE"/>
    <w:rsid w:val="00CD1C0E"/>
    <w:rsid w:val="00CD361E"/>
    <w:rsid w:val="00CD3A84"/>
    <w:rsid w:val="00CD46EB"/>
    <w:rsid w:val="00CD5124"/>
    <w:rsid w:val="00CD5709"/>
    <w:rsid w:val="00CD5BDC"/>
    <w:rsid w:val="00CD6234"/>
    <w:rsid w:val="00CD62CA"/>
    <w:rsid w:val="00CD6397"/>
    <w:rsid w:val="00CD6BA0"/>
    <w:rsid w:val="00CD6D82"/>
    <w:rsid w:val="00CD76FD"/>
    <w:rsid w:val="00CE0B43"/>
    <w:rsid w:val="00CE139B"/>
    <w:rsid w:val="00CE1487"/>
    <w:rsid w:val="00CE16B0"/>
    <w:rsid w:val="00CE23AC"/>
    <w:rsid w:val="00CE2C2A"/>
    <w:rsid w:val="00CE345A"/>
    <w:rsid w:val="00CE34D5"/>
    <w:rsid w:val="00CE381A"/>
    <w:rsid w:val="00CE3E38"/>
    <w:rsid w:val="00CE3E90"/>
    <w:rsid w:val="00CE4377"/>
    <w:rsid w:val="00CE4963"/>
    <w:rsid w:val="00CE4E13"/>
    <w:rsid w:val="00CE5075"/>
    <w:rsid w:val="00CE51F5"/>
    <w:rsid w:val="00CE5ABA"/>
    <w:rsid w:val="00CE5F3E"/>
    <w:rsid w:val="00CE6572"/>
    <w:rsid w:val="00CE717B"/>
    <w:rsid w:val="00CE7272"/>
    <w:rsid w:val="00CE79F6"/>
    <w:rsid w:val="00CE7BB3"/>
    <w:rsid w:val="00CF00EC"/>
    <w:rsid w:val="00CF03C8"/>
    <w:rsid w:val="00CF0DAF"/>
    <w:rsid w:val="00CF0DBC"/>
    <w:rsid w:val="00CF184B"/>
    <w:rsid w:val="00CF1C06"/>
    <w:rsid w:val="00CF22B6"/>
    <w:rsid w:val="00CF237C"/>
    <w:rsid w:val="00CF2733"/>
    <w:rsid w:val="00CF2AC5"/>
    <w:rsid w:val="00CF2B79"/>
    <w:rsid w:val="00CF2C76"/>
    <w:rsid w:val="00CF4CEE"/>
    <w:rsid w:val="00CF5262"/>
    <w:rsid w:val="00CF532F"/>
    <w:rsid w:val="00CF57B1"/>
    <w:rsid w:val="00CF7495"/>
    <w:rsid w:val="00D010F5"/>
    <w:rsid w:val="00D0171A"/>
    <w:rsid w:val="00D02106"/>
    <w:rsid w:val="00D02924"/>
    <w:rsid w:val="00D02E38"/>
    <w:rsid w:val="00D0354A"/>
    <w:rsid w:val="00D03C05"/>
    <w:rsid w:val="00D03D11"/>
    <w:rsid w:val="00D04119"/>
    <w:rsid w:val="00D04890"/>
    <w:rsid w:val="00D04C26"/>
    <w:rsid w:val="00D04D5E"/>
    <w:rsid w:val="00D050DD"/>
    <w:rsid w:val="00D058D5"/>
    <w:rsid w:val="00D05BA2"/>
    <w:rsid w:val="00D062F3"/>
    <w:rsid w:val="00D07CF0"/>
    <w:rsid w:val="00D10A92"/>
    <w:rsid w:val="00D11125"/>
    <w:rsid w:val="00D1154C"/>
    <w:rsid w:val="00D11A05"/>
    <w:rsid w:val="00D13723"/>
    <w:rsid w:val="00D13AFE"/>
    <w:rsid w:val="00D13EE7"/>
    <w:rsid w:val="00D14893"/>
    <w:rsid w:val="00D14B0F"/>
    <w:rsid w:val="00D15076"/>
    <w:rsid w:val="00D15256"/>
    <w:rsid w:val="00D15850"/>
    <w:rsid w:val="00D160B1"/>
    <w:rsid w:val="00D16C4B"/>
    <w:rsid w:val="00D208A7"/>
    <w:rsid w:val="00D20B52"/>
    <w:rsid w:val="00D20F36"/>
    <w:rsid w:val="00D2133A"/>
    <w:rsid w:val="00D217E4"/>
    <w:rsid w:val="00D21F03"/>
    <w:rsid w:val="00D22073"/>
    <w:rsid w:val="00D22B0E"/>
    <w:rsid w:val="00D22B70"/>
    <w:rsid w:val="00D22CBC"/>
    <w:rsid w:val="00D23208"/>
    <w:rsid w:val="00D23523"/>
    <w:rsid w:val="00D235AC"/>
    <w:rsid w:val="00D23976"/>
    <w:rsid w:val="00D239A6"/>
    <w:rsid w:val="00D23E16"/>
    <w:rsid w:val="00D24020"/>
    <w:rsid w:val="00D24654"/>
    <w:rsid w:val="00D2488B"/>
    <w:rsid w:val="00D248FF"/>
    <w:rsid w:val="00D258DE"/>
    <w:rsid w:val="00D26A17"/>
    <w:rsid w:val="00D27722"/>
    <w:rsid w:val="00D2799D"/>
    <w:rsid w:val="00D30755"/>
    <w:rsid w:val="00D30B3B"/>
    <w:rsid w:val="00D314F0"/>
    <w:rsid w:val="00D31502"/>
    <w:rsid w:val="00D324EC"/>
    <w:rsid w:val="00D3273C"/>
    <w:rsid w:val="00D327F1"/>
    <w:rsid w:val="00D32C16"/>
    <w:rsid w:val="00D33175"/>
    <w:rsid w:val="00D336A3"/>
    <w:rsid w:val="00D343A1"/>
    <w:rsid w:val="00D34586"/>
    <w:rsid w:val="00D349FF"/>
    <w:rsid w:val="00D3512A"/>
    <w:rsid w:val="00D35286"/>
    <w:rsid w:val="00D3608C"/>
    <w:rsid w:val="00D360AD"/>
    <w:rsid w:val="00D363FA"/>
    <w:rsid w:val="00D364F4"/>
    <w:rsid w:val="00D3730F"/>
    <w:rsid w:val="00D40107"/>
    <w:rsid w:val="00D401D6"/>
    <w:rsid w:val="00D406D4"/>
    <w:rsid w:val="00D40CAF"/>
    <w:rsid w:val="00D41CF7"/>
    <w:rsid w:val="00D42545"/>
    <w:rsid w:val="00D42F3C"/>
    <w:rsid w:val="00D431EF"/>
    <w:rsid w:val="00D4322E"/>
    <w:rsid w:val="00D4402E"/>
    <w:rsid w:val="00D4481A"/>
    <w:rsid w:val="00D449CF"/>
    <w:rsid w:val="00D451E2"/>
    <w:rsid w:val="00D453E0"/>
    <w:rsid w:val="00D4584C"/>
    <w:rsid w:val="00D46AB2"/>
    <w:rsid w:val="00D47812"/>
    <w:rsid w:val="00D5034A"/>
    <w:rsid w:val="00D5037C"/>
    <w:rsid w:val="00D507F6"/>
    <w:rsid w:val="00D50FF9"/>
    <w:rsid w:val="00D51195"/>
    <w:rsid w:val="00D51603"/>
    <w:rsid w:val="00D51E6E"/>
    <w:rsid w:val="00D5266F"/>
    <w:rsid w:val="00D52B34"/>
    <w:rsid w:val="00D536E1"/>
    <w:rsid w:val="00D54B17"/>
    <w:rsid w:val="00D561DE"/>
    <w:rsid w:val="00D568D1"/>
    <w:rsid w:val="00D568DE"/>
    <w:rsid w:val="00D56D91"/>
    <w:rsid w:val="00D56DF5"/>
    <w:rsid w:val="00D56E6D"/>
    <w:rsid w:val="00D57044"/>
    <w:rsid w:val="00D57711"/>
    <w:rsid w:val="00D603DA"/>
    <w:rsid w:val="00D60528"/>
    <w:rsid w:val="00D60953"/>
    <w:rsid w:val="00D6098A"/>
    <w:rsid w:val="00D60B0C"/>
    <w:rsid w:val="00D60C34"/>
    <w:rsid w:val="00D612E3"/>
    <w:rsid w:val="00D615D5"/>
    <w:rsid w:val="00D615DC"/>
    <w:rsid w:val="00D61990"/>
    <w:rsid w:val="00D61DB9"/>
    <w:rsid w:val="00D637DA"/>
    <w:rsid w:val="00D650B4"/>
    <w:rsid w:val="00D655BB"/>
    <w:rsid w:val="00D655C0"/>
    <w:rsid w:val="00D659D8"/>
    <w:rsid w:val="00D66337"/>
    <w:rsid w:val="00D66347"/>
    <w:rsid w:val="00D6634E"/>
    <w:rsid w:val="00D67D58"/>
    <w:rsid w:val="00D70235"/>
    <w:rsid w:val="00D7123C"/>
    <w:rsid w:val="00D71B92"/>
    <w:rsid w:val="00D727F9"/>
    <w:rsid w:val="00D72D2D"/>
    <w:rsid w:val="00D73C38"/>
    <w:rsid w:val="00D73F1E"/>
    <w:rsid w:val="00D74F77"/>
    <w:rsid w:val="00D75B81"/>
    <w:rsid w:val="00D76067"/>
    <w:rsid w:val="00D767D9"/>
    <w:rsid w:val="00D768B6"/>
    <w:rsid w:val="00D77464"/>
    <w:rsid w:val="00D775BC"/>
    <w:rsid w:val="00D775E7"/>
    <w:rsid w:val="00D77A08"/>
    <w:rsid w:val="00D77B44"/>
    <w:rsid w:val="00D77DD3"/>
    <w:rsid w:val="00D80037"/>
    <w:rsid w:val="00D80703"/>
    <w:rsid w:val="00D80DCF"/>
    <w:rsid w:val="00D8155A"/>
    <w:rsid w:val="00D816A4"/>
    <w:rsid w:val="00D81B23"/>
    <w:rsid w:val="00D81DFE"/>
    <w:rsid w:val="00D81EB3"/>
    <w:rsid w:val="00D82032"/>
    <w:rsid w:val="00D82514"/>
    <w:rsid w:val="00D827F7"/>
    <w:rsid w:val="00D82E2A"/>
    <w:rsid w:val="00D83037"/>
    <w:rsid w:val="00D83D49"/>
    <w:rsid w:val="00D845A7"/>
    <w:rsid w:val="00D847C0"/>
    <w:rsid w:val="00D84883"/>
    <w:rsid w:val="00D8686E"/>
    <w:rsid w:val="00D8694A"/>
    <w:rsid w:val="00D86E0D"/>
    <w:rsid w:val="00D87117"/>
    <w:rsid w:val="00D875FD"/>
    <w:rsid w:val="00D8780D"/>
    <w:rsid w:val="00D90150"/>
    <w:rsid w:val="00D91008"/>
    <w:rsid w:val="00D91156"/>
    <w:rsid w:val="00D92869"/>
    <w:rsid w:val="00D92DE1"/>
    <w:rsid w:val="00D92EBA"/>
    <w:rsid w:val="00D94A22"/>
    <w:rsid w:val="00D94EC3"/>
    <w:rsid w:val="00D958EC"/>
    <w:rsid w:val="00D95B68"/>
    <w:rsid w:val="00D96A4A"/>
    <w:rsid w:val="00D9708A"/>
    <w:rsid w:val="00D97910"/>
    <w:rsid w:val="00D97BF4"/>
    <w:rsid w:val="00DA06F0"/>
    <w:rsid w:val="00DA1A73"/>
    <w:rsid w:val="00DA1C93"/>
    <w:rsid w:val="00DA1CD2"/>
    <w:rsid w:val="00DA2190"/>
    <w:rsid w:val="00DA3609"/>
    <w:rsid w:val="00DA3DD0"/>
    <w:rsid w:val="00DA4093"/>
    <w:rsid w:val="00DA414B"/>
    <w:rsid w:val="00DA4722"/>
    <w:rsid w:val="00DA47A1"/>
    <w:rsid w:val="00DA4D2C"/>
    <w:rsid w:val="00DA4D81"/>
    <w:rsid w:val="00DA544C"/>
    <w:rsid w:val="00DA54BB"/>
    <w:rsid w:val="00DA5B24"/>
    <w:rsid w:val="00DA645B"/>
    <w:rsid w:val="00DA6707"/>
    <w:rsid w:val="00DA6D53"/>
    <w:rsid w:val="00DA7A16"/>
    <w:rsid w:val="00DA7CBE"/>
    <w:rsid w:val="00DB0237"/>
    <w:rsid w:val="00DB1498"/>
    <w:rsid w:val="00DB1DEB"/>
    <w:rsid w:val="00DB20C7"/>
    <w:rsid w:val="00DB2924"/>
    <w:rsid w:val="00DB2A42"/>
    <w:rsid w:val="00DB2E65"/>
    <w:rsid w:val="00DB3B72"/>
    <w:rsid w:val="00DB4342"/>
    <w:rsid w:val="00DB4A2C"/>
    <w:rsid w:val="00DB4C9D"/>
    <w:rsid w:val="00DB4F1C"/>
    <w:rsid w:val="00DB5255"/>
    <w:rsid w:val="00DB5E48"/>
    <w:rsid w:val="00DB71CC"/>
    <w:rsid w:val="00DB7ED7"/>
    <w:rsid w:val="00DC0314"/>
    <w:rsid w:val="00DC0439"/>
    <w:rsid w:val="00DC0CF5"/>
    <w:rsid w:val="00DC10EC"/>
    <w:rsid w:val="00DC135B"/>
    <w:rsid w:val="00DC1C70"/>
    <w:rsid w:val="00DC204B"/>
    <w:rsid w:val="00DC309B"/>
    <w:rsid w:val="00DC30AA"/>
    <w:rsid w:val="00DC33DD"/>
    <w:rsid w:val="00DC3483"/>
    <w:rsid w:val="00DC40EF"/>
    <w:rsid w:val="00DC5928"/>
    <w:rsid w:val="00DC60C3"/>
    <w:rsid w:val="00DC6918"/>
    <w:rsid w:val="00DC698D"/>
    <w:rsid w:val="00DC760E"/>
    <w:rsid w:val="00DC7E96"/>
    <w:rsid w:val="00DC7F2D"/>
    <w:rsid w:val="00DD07F6"/>
    <w:rsid w:val="00DD29D0"/>
    <w:rsid w:val="00DD2E65"/>
    <w:rsid w:val="00DD3093"/>
    <w:rsid w:val="00DD39A4"/>
    <w:rsid w:val="00DD3A86"/>
    <w:rsid w:val="00DD3C5A"/>
    <w:rsid w:val="00DD401E"/>
    <w:rsid w:val="00DD41FF"/>
    <w:rsid w:val="00DD47C6"/>
    <w:rsid w:val="00DD4A95"/>
    <w:rsid w:val="00DD4E0C"/>
    <w:rsid w:val="00DD518E"/>
    <w:rsid w:val="00DD5384"/>
    <w:rsid w:val="00DD5AFE"/>
    <w:rsid w:val="00DD6631"/>
    <w:rsid w:val="00DD70AF"/>
    <w:rsid w:val="00DE0006"/>
    <w:rsid w:val="00DE0B73"/>
    <w:rsid w:val="00DE0BF1"/>
    <w:rsid w:val="00DE0C22"/>
    <w:rsid w:val="00DE0FE4"/>
    <w:rsid w:val="00DE13FD"/>
    <w:rsid w:val="00DE1C60"/>
    <w:rsid w:val="00DE38D1"/>
    <w:rsid w:val="00DE3943"/>
    <w:rsid w:val="00DE3F62"/>
    <w:rsid w:val="00DE41B6"/>
    <w:rsid w:val="00DE42A4"/>
    <w:rsid w:val="00DE5333"/>
    <w:rsid w:val="00DE5386"/>
    <w:rsid w:val="00DE5A77"/>
    <w:rsid w:val="00DE5DD2"/>
    <w:rsid w:val="00DE6A63"/>
    <w:rsid w:val="00DE6D02"/>
    <w:rsid w:val="00DE73AE"/>
    <w:rsid w:val="00DF0258"/>
    <w:rsid w:val="00DF04CB"/>
    <w:rsid w:val="00DF07AB"/>
    <w:rsid w:val="00DF294B"/>
    <w:rsid w:val="00DF3D35"/>
    <w:rsid w:val="00DF5317"/>
    <w:rsid w:val="00DF5990"/>
    <w:rsid w:val="00DF666F"/>
    <w:rsid w:val="00DF789B"/>
    <w:rsid w:val="00DF7C36"/>
    <w:rsid w:val="00E00BA8"/>
    <w:rsid w:val="00E0167A"/>
    <w:rsid w:val="00E02321"/>
    <w:rsid w:val="00E0280F"/>
    <w:rsid w:val="00E03048"/>
    <w:rsid w:val="00E033E6"/>
    <w:rsid w:val="00E03778"/>
    <w:rsid w:val="00E03F26"/>
    <w:rsid w:val="00E048B7"/>
    <w:rsid w:val="00E04C74"/>
    <w:rsid w:val="00E054E5"/>
    <w:rsid w:val="00E05506"/>
    <w:rsid w:val="00E0648B"/>
    <w:rsid w:val="00E06ABC"/>
    <w:rsid w:val="00E102AA"/>
    <w:rsid w:val="00E10F7F"/>
    <w:rsid w:val="00E11936"/>
    <w:rsid w:val="00E11C84"/>
    <w:rsid w:val="00E12B82"/>
    <w:rsid w:val="00E12D24"/>
    <w:rsid w:val="00E12FA5"/>
    <w:rsid w:val="00E14F88"/>
    <w:rsid w:val="00E15308"/>
    <w:rsid w:val="00E15A0A"/>
    <w:rsid w:val="00E15EC3"/>
    <w:rsid w:val="00E17A3E"/>
    <w:rsid w:val="00E204FF"/>
    <w:rsid w:val="00E20612"/>
    <w:rsid w:val="00E2127E"/>
    <w:rsid w:val="00E21543"/>
    <w:rsid w:val="00E21697"/>
    <w:rsid w:val="00E2295E"/>
    <w:rsid w:val="00E2297C"/>
    <w:rsid w:val="00E22AC9"/>
    <w:rsid w:val="00E2311A"/>
    <w:rsid w:val="00E23927"/>
    <w:rsid w:val="00E240A9"/>
    <w:rsid w:val="00E247F4"/>
    <w:rsid w:val="00E24E72"/>
    <w:rsid w:val="00E25103"/>
    <w:rsid w:val="00E264FF"/>
    <w:rsid w:val="00E26796"/>
    <w:rsid w:val="00E2715C"/>
    <w:rsid w:val="00E27B65"/>
    <w:rsid w:val="00E27D30"/>
    <w:rsid w:val="00E30694"/>
    <w:rsid w:val="00E30761"/>
    <w:rsid w:val="00E31493"/>
    <w:rsid w:val="00E31795"/>
    <w:rsid w:val="00E31AB8"/>
    <w:rsid w:val="00E31D33"/>
    <w:rsid w:val="00E3230F"/>
    <w:rsid w:val="00E32D07"/>
    <w:rsid w:val="00E32ECF"/>
    <w:rsid w:val="00E331EE"/>
    <w:rsid w:val="00E334C9"/>
    <w:rsid w:val="00E33948"/>
    <w:rsid w:val="00E33FB0"/>
    <w:rsid w:val="00E350B9"/>
    <w:rsid w:val="00E350D7"/>
    <w:rsid w:val="00E35471"/>
    <w:rsid w:val="00E356C2"/>
    <w:rsid w:val="00E359A6"/>
    <w:rsid w:val="00E35D58"/>
    <w:rsid w:val="00E36977"/>
    <w:rsid w:val="00E3779B"/>
    <w:rsid w:val="00E37C91"/>
    <w:rsid w:val="00E37CBA"/>
    <w:rsid w:val="00E37DB3"/>
    <w:rsid w:val="00E40BEE"/>
    <w:rsid w:val="00E40E88"/>
    <w:rsid w:val="00E41E4E"/>
    <w:rsid w:val="00E4202B"/>
    <w:rsid w:val="00E42ADF"/>
    <w:rsid w:val="00E432DF"/>
    <w:rsid w:val="00E4347F"/>
    <w:rsid w:val="00E444CF"/>
    <w:rsid w:val="00E44892"/>
    <w:rsid w:val="00E44D62"/>
    <w:rsid w:val="00E45F01"/>
    <w:rsid w:val="00E47583"/>
    <w:rsid w:val="00E476AD"/>
    <w:rsid w:val="00E47A34"/>
    <w:rsid w:val="00E50EC9"/>
    <w:rsid w:val="00E52210"/>
    <w:rsid w:val="00E527A6"/>
    <w:rsid w:val="00E53B09"/>
    <w:rsid w:val="00E54E1E"/>
    <w:rsid w:val="00E54F44"/>
    <w:rsid w:val="00E54FE8"/>
    <w:rsid w:val="00E55ACE"/>
    <w:rsid w:val="00E55D2E"/>
    <w:rsid w:val="00E56208"/>
    <w:rsid w:val="00E56307"/>
    <w:rsid w:val="00E568DF"/>
    <w:rsid w:val="00E569C4"/>
    <w:rsid w:val="00E56D59"/>
    <w:rsid w:val="00E57014"/>
    <w:rsid w:val="00E572C3"/>
    <w:rsid w:val="00E57530"/>
    <w:rsid w:val="00E5762F"/>
    <w:rsid w:val="00E576F3"/>
    <w:rsid w:val="00E5795C"/>
    <w:rsid w:val="00E60EF2"/>
    <w:rsid w:val="00E6189A"/>
    <w:rsid w:val="00E619CD"/>
    <w:rsid w:val="00E6208F"/>
    <w:rsid w:val="00E631EE"/>
    <w:rsid w:val="00E63325"/>
    <w:rsid w:val="00E639F9"/>
    <w:rsid w:val="00E63EF3"/>
    <w:rsid w:val="00E6479A"/>
    <w:rsid w:val="00E64AF7"/>
    <w:rsid w:val="00E64DF3"/>
    <w:rsid w:val="00E652AD"/>
    <w:rsid w:val="00E664E5"/>
    <w:rsid w:val="00E6700D"/>
    <w:rsid w:val="00E7029C"/>
    <w:rsid w:val="00E70BB6"/>
    <w:rsid w:val="00E72041"/>
    <w:rsid w:val="00E724D6"/>
    <w:rsid w:val="00E72D50"/>
    <w:rsid w:val="00E72F97"/>
    <w:rsid w:val="00E73837"/>
    <w:rsid w:val="00E74B6A"/>
    <w:rsid w:val="00E75021"/>
    <w:rsid w:val="00E7537A"/>
    <w:rsid w:val="00E755B7"/>
    <w:rsid w:val="00E75E32"/>
    <w:rsid w:val="00E75E6D"/>
    <w:rsid w:val="00E764A9"/>
    <w:rsid w:val="00E81036"/>
    <w:rsid w:val="00E812DD"/>
    <w:rsid w:val="00E818C7"/>
    <w:rsid w:val="00E827B8"/>
    <w:rsid w:val="00E83210"/>
    <w:rsid w:val="00E84CF1"/>
    <w:rsid w:val="00E8537E"/>
    <w:rsid w:val="00E8573D"/>
    <w:rsid w:val="00E85A9D"/>
    <w:rsid w:val="00E85DC8"/>
    <w:rsid w:val="00E85F35"/>
    <w:rsid w:val="00E85F56"/>
    <w:rsid w:val="00E86444"/>
    <w:rsid w:val="00E867C3"/>
    <w:rsid w:val="00E876AC"/>
    <w:rsid w:val="00E914E6"/>
    <w:rsid w:val="00E91863"/>
    <w:rsid w:val="00E91910"/>
    <w:rsid w:val="00E92421"/>
    <w:rsid w:val="00E9287F"/>
    <w:rsid w:val="00E92B15"/>
    <w:rsid w:val="00E93390"/>
    <w:rsid w:val="00E937B4"/>
    <w:rsid w:val="00E93D12"/>
    <w:rsid w:val="00E94553"/>
    <w:rsid w:val="00E9486C"/>
    <w:rsid w:val="00E94F4E"/>
    <w:rsid w:val="00E94FBC"/>
    <w:rsid w:val="00E95971"/>
    <w:rsid w:val="00E95A31"/>
    <w:rsid w:val="00E9619F"/>
    <w:rsid w:val="00E96D9B"/>
    <w:rsid w:val="00E977EA"/>
    <w:rsid w:val="00E97DD5"/>
    <w:rsid w:val="00EA0AB6"/>
    <w:rsid w:val="00EA0F91"/>
    <w:rsid w:val="00EA15BE"/>
    <w:rsid w:val="00EA1B63"/>
    <w:rsid w:val="00EA1BE0"/>
    <w:rsid w:val="00EA2017"/>
    <w:rsid w:val="00EA256F"/>
    <w:rsid w:val="00EA2ACC"/>
    <w:rsid w:val="00EA3177"/>
    <w:rsid w:val="00EA3354"/>
    <w:rsid w:val="00EA3A80"/>
    <w:rsid w:val="00EA44E0"/>
    <w:rsid w:val="00EA4C40"/>
    <w:rsid w:val="00EA4D2A"/>
    <w:rsid w:val="00EA4FB6"/>
    <w:rsid w:val="00EA4FD1"/>
    <w:rsid w:val="00EA58B9"/>
    <w:rsid w:val="00EA5C66"/>
    <w:rsid w:val="00EA6BA5"/>
    <w:rsid w:val="00EA7C8E"/>
    <w:rsid w:val="00EB0311"/>
    <w:rsid w:val="00EB0619"/>
    <w:rsid w:val="00EB0E38"/>
    <w:rsid w:val="00EB13D2"/>
    <w:rsid w:val="00EB1CD3"/>
    <w:rsid w:val="00EB25F4"/>
    <w:rsid w:val="00EB290D"/>
    <w:rsid w:val="00EB2974"/>
    <w:rsid w:val="00EB2BA6"/>
    <w:rsid w:val="00EB2E91"/>
    <w:rsid w:val="00EB38FA"/>
    <w:rsid w:val="00EB41B9"/>
    <w:rsid w:val="00EB4A36"/>
    <w:rsid w:val="00EB4A80"/>
    <w:rsid w:val="00EB539C"/>
    <w:rsid w:val="00EB6FB5"/>
    <w:rsid w:val="00EC00BC"/>
    <w:rsid w:val="00EC1D9A"/>
    <w:rsid w:val="00EC21DD"/>
    <w:rsid w:val="00EC24CE"/>
    <w:rsid w:val="00EC2784"/>
    <w:rsid w:val="00EC2EE6"/>
    <w:rsid w:val="00EC41CD"/>
    <w:rsid w:val="00EC43E3"/>
    <w:rsid w:val="00EC441E"/>
    <w:rsid w:val="00EC4A91"/>
    <w:rsid w:val="00EC4C50"/>
    <w:rsid w:val="00EC5163"/>
    <w:rsid w:val="00EC60A2"/>
    <w:rsid w:val="00EC7459"/>
    <w:rsid w:val="00EC764F"/>
    <w:rsid w:val="00EC769D"/>
    <w:rsid w:val="00ED009D"/>
    <w:rsid w:val="00ED0926"/>
    <w:rsid w:val="00ED1F6A"/>
    <w:rsid w:val="00ED21A2"/>
    <w:rsid w:val="00ED274F"/>
    <w:rsid w:val="00ED2C64"/>
    <w:rsid w:val="00ED3E56"/>
    <w:rsid w:val="00ED446C"/>
    <w:rsid w:val="00ED4604"/>
    <w:rsid w:val="00ED575C"/>
    <w:rsid w:val="00ED59CB"/>
    <w:rsid w:val="00ED67EA"/>
    <w:rsid w:val="00ED7226"/>
    <w:rsid w:val="00ED7362"/>
    <w:rsid w:val="00ED751E"/>
    <w:rsid w:val="00ED7C91"/>
    <w:rsid w:val="00ED7DCA"/>
    <w:rsid w:val="00EE1DE2"/>
    <w:rsid w:val="00EE1FA5"/>
    <w:rsid w:val="00EE26B4"/>
    <w:rsid w:val="00EE27C7"/>
    <w:rsid w:val="00EE3032"/>
    <w:rsid w:val="00EE3A47"/>
    <w:rsid w:val="00EE3D97"/>
    <w:rsid w:val="00EE3E1E"/>
    <w:rsid w:val="00EE40D5"/>
    <w:rsid w:val="00EE47A5"/>
    <w:rsid w:val="00EE507C"/>
    <w:rsid w:val="00EE52A2"/>
    <w:rsid w:val="00EE5738"/>
    <w:rsid w:val="00EE600E"/>
    <w:rsid w:val="00EE6047"/>
    <w:rsid w:val="00EE6B8B"/>
    <w:rsid w:val="00EE7629"/>
    <w:rsid w:val="00EE76EC"/>
    <w:rsid w:val="00EE7B3F"/>
    <w:rsid w:val="00EF0171"/>
    <w:rsid w:val="00EF0E67"/>
    <w:rsid w:val="00EF1142"/>
    <w:rsid w:val="00EF1360"/>
    <w:rsid w:val="00EF1A76"/>
    <w:rsid w:val="00EF230C"/>
    <w:rsid w:val="00EF2ED1"/>
    <w:rsid w:val="00EF35B9"/>
    <w:rsid w:val="00EF36F3"/>
    <w:rsid w:val="00EF4867"/>
    <w:rsid w:val="00EF48C1"/>
    <w:rsid w:val="00EF5535"/>
    <w:rsid w:val="00EF5D19"/>
    <w:rsid w:val="00EF6C38"/>
    <w:rsid w:val="00EF6D43"/>
    <w:rsid w:val="00EF6DB8"/>
    <w:rsid w:val="00EF7992"/>
    <w:rsid w:val="00F0111D"/>
    <w:rsid w:val="00F01B04"/>
    <w:rsid w:val="00F01C27"/>
    <w:rsid w:val="00F024F5"/>
    <w:rsid w:val="00F02B20"/>
    <w:rsid w:val="00F02F01"/>
    <w:rsid w:val="00F02FC9"/>
    <w:rsid w:val="00F03262"/>
    <w:rsid w:val="00F0335E"/>
    <w:rsid w:val="00F03896"/>
    <w:rsid w:val="00F03D10"/>
    <w:rsid w:val="00F04121"/>
    <w:rsid w:val="00F041D7"/>
    <w:rsid w:val="00F04540"/>
    <w:rsid w:val="00F0482D"/>
    <w:rsid w:val="00F04E06"/>
    <w:rsid w:val="00F050CB"/>
    <w:rsid w:val="00F051EE"/>
    <w:rsid w:val="00F055BE"/>
    <w:rsid w:val="00F05AB2"/>
    <w:rsid w:val="00F0620C"/>
    <w:rsid w:val="00F06CA9"/>
    <w:rsid w:val="00F070D3"/>
    <w:rsid w:val="00F0727E"/>
    <w:rsid w:val="00F07372"/>
    <w:rsid w:val="00F073D9"/>
    <w:rsid w:val="00F07460"/>
    <w:rsid w:val="00F074FD"/>
    <w:rsid w:val="00F1053B"/>
    <w:rsid w:val="00F106D9"/>
    <w:rsid w:val="00F1100C"/>
    <w:rsid w:val="00F11333"/>
    <w:rsid w:val="00F11A08"/>
    <w:rsid w:val="00F12125"/>
    <w:rsid w:val="00F12FE8"/>
    <w:rsid w:val="00F13361"/>
    <w:rsid w:val="00F137F3"/>
    <w:rsid w:val="00F13FB2"/>
    <w:rsid w:val="00F15043"/>
    <w:rsid w:val="00F1574A"/>
    <w:rsid w:val="00F15DD6"/>
    <w:rsid w:val="00F15EBA"/>
    <w:rsid w:val="00F16599"/>
    <w:rsid w:val="00F16BC5"/>
    <w:rsid w:val="00F17C3E"/>
    <w:rsid w:val="00F17E31"/>
    <w:rsid w:val="00F20991"/>
    <w:rsid w:val="00F210C2"/>
    <w:rsid w:val="00F211F5"/>
    <w:rsid w:val="00F217C8"/>
    <w:rsid w:val="00F22E0A"/>
    <w:rsid w:val="00F235C4"/>
    <w:rsid w:val="00F237B3"/>
    <w:rsid w:val="00F2398E"/>
    <w:rsid w:val="00F24F3B"/>
    <w:rsid w:val="00F276A9"/>
    <w:rsid w:val="00F2794B"/>
    <w:rsid w:val="00F30F01"/>
    <w:rsid w:val="00F3139E"/>
    <w:rsid w:val="00F31817"/>
    <w:rsid w:val="00F31AFE"/>
    <w:rsid w:val="00F31C78"/>
    <w:rsid w:val="00F31F81"/>
    <w:rsid w:val="00F328D3"/>
    <w:rsid w:val="00F348A6"/>
    <w:rsid w:val="00F34EAF"/>
    <w:rsid w:val="00F356C5"/>
    <w:rsid w:val="00F35D1B"/>
    <w:rsid w:val="00F362F8"/>
    <w:rsid w:val="00F368AE"/>
    <w:rsid w:val="00F369A9"/>
    <w:rsid w:val="00F36CFB"/>
    <w:rsid w:val="00F37217"/>
    <w:rsid w:val="00F3794A"/>
    <w:rsid w:val="00F40269"/>
    <w:rsid w:val="00F40AA2"/>
    <w:rsid w:val="00F415F6"/>
    <w:rsid w:val="00F41782"/>
    <w:rsid w:val="00F41C1D"/>
    <w:rsid w:val="00F42509"/>
    <w:rsid w:val="00F45957"/>
    <w:rsid w:val="00F45C37"/>
    <w:rsid w:val="00F45D31"/>
    <w:rsid w:val="00F464F7"/>
    <w:rsid w:val="00F46AA8"/>
    <w:rsid w:val="00F46CD5"/>
    <w:rsid w:val="00F4799E"/>
    <w:rsid w:val="00F47A32"/>
    <w:rsid w:val="00F47A83"/>
    <w:rsid w:val="00F504AB"/>
    <w:rsid w:val="00F51A73"/>
    <w:rsid w:val="00F53481"/>
    <w:rsid w:val="00F53B7C"/>
    <w:rsid w:val="00F53C94"/>
    <w:rsid w:val="00F53D22"/>
    <w:rsid w:val="00F5420B"/>
    <w:rsid w:val="00F54590"/>
    <w:rsid w:val="00F548FF"/>
    <w:rsid w:val="00F56732"/>
    <w:rsid w:val="00F567D2"/>
    <w:rsid w:val="00F56E78"/>
    <w:rsid w:val="00F57B5B"/>
    <w:rsid w:val="00F57F37"/>
    <w:rsid w:val="00F61038"/>
    <w:rsid w:val="00F62093"/>
    <w:rsid w:val="00F62E9C"/>
    <w:rsid w:val="00F63BC8"/>
    <w:rsid w:val="00F640AE"/>
    <w:rsid w:val="00F64556"/>
    <w:rsid w:val="00F647C6"/>
    <w:rsid w:val="00F64ADA"/>
    <w:rsid w:val="00F64BDA"/>
    <w:rsid w:val="00F657B7"/>
    <w:rsid w:val="00F66422"/>
    <w:rsid w:val="00F667BB"/>
    <w:rsid w:val="00F66BF5"/>
    <w:rsid w:val="00F677CE"/>
    <w:rsid w:val="00F700E6"/>
    <w:rsid w:val="00F706D2"/>
    <w:rsid w:val="00F70E10"/>
    <w:rsid w:val="00F715EA"/>
    <w:rsid w:val="00F71675"/>
    <w:rsid w:val="00F71AA5"/>
    <w:rsid w:val="00F7251E"/>
    <w:rsid w:val="00F726B5"/>
    <w:rsid w:val="00F72FBE"/>
    <w:rsid w:val="00F7388A"/>
    <w:rsid w:val="00F74105"/>
    <w:rsid w:val="00F746D4"/>
    <w:rsid w:val="00F74E7C"/>
    <w:rsid w:val="00F75089"/>
    <w:rsid w:val="00F75644"/>
    <w:rsid w:val="00F75704"/>
    <w:rsid w:val="00F75A4D"/>
    <w:rsid w:val="00F76539"/>
    <w:rsid w:val="00F76673"/>
    <w:rsid w:val="00F76CE7"/>
    <w:rsid w:val="00F76E3F"/>
    <w:rsid w:val="00F76F79"/>
    <w:rsid w:val="00F77E16"/>
    <w:rsid w:val="00F77F31"/>
    <w:rsid w:val="00F8098B"/>
    <w:rsid w:val="00F80D33"/>
    <w:rsid w:val="00F810A0"/>
    <w:rsid w:val="00F81449"/>
    <w:rsid w:val="00F82725"/>
    <w:rsid w:val="00F82989"/>
    <w:rsid w:val="00F834A8"/>
    <w:rsid w:val="00F8375B"/>
    <w:rsid w:val="00F83800"/>
    <w:rsid w:val="00F83E62"/>
    <w:rsid w:val="00F8442D"/>
    <w:rsid w:val="00F84B31"/>
    <w:rsid w:val="00F85A2C"/>
    <w:rsid w:val="00F86154"/>
    <w:rsid w:val="00F8678B"/>
    <w:rsid w:val="00F86839"/>
    <w:rsid w:val="00F86F5B"/>
    <w:rsid w:val="00F87548"/>
    <w:rsid w:val="00F87AE6"/>
    <w:rsid w:val="00F90468"/>
    <w:rsid w:val="00F90514"/>
    <w:rsid w:val="00F9071F"/>
    <w:rsid w:val="00F90747"/>
    <w:rsid w:val="00F90792"/>
    <w:rsid w:val="00F91B07"/>
    <w:rsid w:val="00F91D08"/>
    <w:rsid w:val="00F9207E"/>
    <w:rsid w:val="00F92113"/>
    <w:rsid w:val="00F925A0"/>
    <w:rsid w:val="00F926B8"/>
    <w:rsid w:val="00F93006"/>
    <w:rsid w:val="00F93ACD"/>
    <w:rsid w:val="00F93BE1"/>
    <w:rsid w:val="00F941EC"/>
    <w:rsid w:val="00F94511"/>
    <w:rsid w:val="00F949DE"/>
    <w:rsid w:val="00F94A9B"/>
    <w:rsid w:val="00F95B56"/>
    <w:rsid w:val="00F96207"/>
    <w:rsid w:val="00F96906"/>
    <w:rsid w:val="00F96E4D"/>
    <w:rsid w:val="00F971F2"/>
    <w:rsid w:val="00F97E50"/>
    <w:rsid w:val="00FA17E6"/>
    <w:rsid w:val="00FA1A51"/>
    <w:rsid w:val="00FA2650"/>
    <w:rsid w:val="00FA29D6"/>
    <w:rsid w:val="00FA316B"/>
    <w:rsid w:val="00FA31B7"/>
    <w:rsid w:val="00FA3265"/>
    <w:rsid w:val="00FA3F91"/>
    <w:rsid w:val="00FA42EC"/>
    <w:rsid w:val="00FA49CC"/>
    <w:rsid w:val="00FA4A01"/>
    <w:rsid w:val="00FA4BA9"/>
    <w:rsid w:val="00FA5FC6"/>
    <w:rsid w:val="00FA649F"/>
    <w:rsid w:val="00FA6BAB"/>
    <w:rsid w:val="00FA6EF9"/>
    <w:rsid w:val="00FA7392"/>
    <w:rsid w:val="00FB0795"/>
    <w:rsid w:val="00FB09FD"/>
    <w:rsid w:val="00FB0D7A"/>
    <w:rsid w:val="00FB14CE"/>
    <w:rsid w:val="00FB168F"/>
    <w:rsid w:val="00FB1C9A"/>
    <w:rsid w:val="00FB236C"/>
    <w:rsid w:val="00FB357E"/>
    <w:rsid w:val="00FB3A6F"/>
    <w:rsid w:val="00FB4229"/>
    <w:rsid w:val="00FB4CDB"/>
    <w:rsid w:val="00FB52BF"/>
    <w:rsid w:val="00FB539E"/>
    <w:rsid w:val="00FB5464"/>
    <w:rsid w:val="00FB5E77"/>
    <w:rsid w:val="00FB7211"/>
    <w:rsid w:val="00FC17F8"/>
    <w:rsid w:val="00FC181F"/>
    <w:rsid w:val="00FC20F7"/>
    <w:rsid w:val="00FC217A"/>
    <w:rsid w:val="00FC351D"/>
    <w:rsid w:val="00FC374C"/>
    <w:rsid w:val="00FC4098"/>
    <w:rsid w:val="00FC441A"/>
    <w:rsid w:val="00FC4472"/>
    <w:rsid w:val="00FC4C96"/>
    <w:rsid w:val="00FC545C"/>
    <w:rsid w:val="00FC569F"/>
    <w:rsid w:val="00FC5BA7"/>
    <w:rsid w:val="00FC61C4"/>
    <w:rsid w:val="00FC77AD"/>
    <w:rsid w:val="00FC7D3C"/>
    <w:rsid w:val="00FC7EC3"/>
    <w:rsid w:val="00FD043D"/>
    <w:rsid w:val="00FD05C5"/>
    <w:rsid w:val="00FD1CF0"/>
    <w:rsid w:val="00FD247A"/>
    <w:rsid w:val="00FD2D2F"/>
    <w:rsid w:val="00FD498B"/>
    <w:rsid w:val="00FD4A86"/>
    <w:rsid w:val="00FD4C01"/>
    <w:rsid w:val="00FD5169"/>
    <w:rsid w:val="00FD573D"/>
    <w:rsid w:val="00FD62A4"/>
    <w:rsid w:val="00FD7A43"/>
    <w:rsid w:val="00FD7B80"/>
    <w:rsid w:val="00FE0075"/>
    <w:rsid w:val="00FE02AF"/>
    <w:rsid w:val="00FE02BE"/>
    <w:rsid w:val="00FE07E6"/>
    <w:rsid w:val="00FE0D55"/>
    <w:rsid w:val="00FE189F"/>
    <w:rsid w:val="00FE2980"/>
    <w:rsid w:val="00FE2CC0"/>
    <w:rsid w:val="00FE39C4"/>
    <w:rsid w:val="00FE3F01"/>
    <w:rsid w:val="00FE4DBE"/>
    <w:rsid w:val="00FE4ED0"/>
    <w:rsid w:val="00FE4F20"/>
    <w:rsid w:val="00FE5396"/>
    <w:rsid w:val="00FE5482"/>
    <w:rsid w:val="00FE5A71"/>
    <w:rsid w:val="00FE65BA"/>
    <w:rsid w:val="00FE6BCF"/>
    <w:rsid w:val="00FE6E2C"/>
    <w:rsid w:val="00FE700F"/>
    <w:rsid w:val="00FE799D"/>
    <w:rsid w:val="00FE7F43"/>
    <w:rsid w:val="00FE7F7C"/>
    <w:rsid w:val="00FF02C3"/>
    <w:rsid w:val="00FF074E"/>
    <w:rsid w:val="00FF0BFF"/>
    <w:rsid w:val="00FF0C2A"/>
    <w:rsid w:val="00FF11C9"/>
    <w:rsid w:val="00FF1F8D"/>
    <w:rsid w:val="00FF2111"/>
    <w:rsid w:val="00FF2D06"/>
    <w:rsid w:val="00FF3FE0"/>
    <w:rsid w:val="00FF3FEC"/>
    <w:rsid w:val="00FF4DA5"/>
    <w:rsid w:val="00FF5A8D"/>
    <w:rsid w:val="00FF5E3B"/>
    <w:rsid w:val="00FF6276"/>
    <w:rsid w:val="00FF6734"/>
    <w:rsid w:val="00FF6AFE"/>
    <w:rsid w:val="00FF7488"/>
    <w:rsid w:val="01BA51E5"/>
    <w:rsid w:val="07607297"/>
    <w:rsid w:val="10DD46B8"/>
    <w:rsid w:val="15460D75"/>
    <w:rsid w:val="1C0D063C"/>
    <w:rsid w:val="1C854F5A"/>
    <w:rsid w:val="21A449BE"/>
    <w:rsid w:val="221E3F06"/>
    <w:rsid w:val="241E1B76"/>
    <w:rsid w:val="25176099"/>
    <w:rsid w:val="26675B0F"/>
    <w:rsid w:val="28E848A9"/>
    <w:rsid w:val="2D3A4BC3"/>
    <w:rsid w:val="31FA1C8E"/>
    <w:rsid w:val="333F4524"/>
    <w:rsid w:val="35C07A3B"/>
    <w:rsid w:val="386D69C1"/>
    <w:rsid w:val="3C317D4F"/>
    <w:rsid w:val="3E75681A"/>
    <w:rsid w:val="477914D1"/>
    <w:rsid w:val="4C601F87"/>
    <w:rsid w:val="50095F5C"/>
    <w:rsid w:val="55596045"/>
    <w:rsid w:val="5C54188A"/>
    <w:rsid w:val="60A51588"/>
    <w:rsid w:val="6F562079"/>
    <w:rsid w:val="722C12EB"/>
    <w:rsid w:val="7BF662EE"/>
    <w:rsid w:val="7C00467F"/>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9" w:unhideWhenUsed="0" w:qFormat="1"/>
    <w:lsdException w:name="heading 2"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lsdException w:name="footer" w:semiHidden="0" w:uiPriority="99"/>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Date" w:semiHidden="0" w:uiPriority="99"/>
    <w:lsdException w:name="Hyperlink" w:semiHidden="0" w:unhideWhenUsed="0"/>
    <w:lsdException w:name="FollowedHyperlink" w:semiHidden="0" w:uiPriority="99"/>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Web)" w:semiHidden="0" w:uiPriority="99"/>
    <w:lsdException w:name="Normal Table" w:semiHidden="0" w:uiPriority="99" w:qFormat="1"/>
    <w:lsdException w:name="No List" w:uiPriority="99"/>
    <w:lsdException w:name="Outline List 1" w:uiPriority="99"/>
    <w:lsdException w:name="Outline List 2" w:uiPriority="99"/>
    <w:lsdException w:name="Outline List 3" w:uiPriority="99"/>
    <w:lsdException w:name="Balloon Text" w:semiHidden="0" w:uiPriority="99"/>
    <w:lsdException w:name="Table Grid" w:semiHidden="0" w:uiPriority="59"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21A1"/>
    <w:pPr>
      <w:widowControl w:val="0"/>
      <w:jc w:val="both"/>
    </w:pPr>
    <w:rPr>
      <w:rFonts w:ascii="Calibri" w:hAnsi="Calibri"/>
      <w:kern w:val="2"/>
      <w:sz w:val="21"/>
      <w:szCs w:val="22"/>
    </w:rPr>
  </w:style>
  <w:style w:type="paragraph" w:styleId="1">
    <w:name w:val="heading 1"/>
    <w:basedOn w:val="a"/>
    <w:link w:val="1Char"/>
    <w:uiPriority w:val="99"/>
    <w:qFormat/>
    <w:rsid w:val="00A221A1"/>
    <w:pPr>
      <w:widowControl/>
      <w:spacing w:before="150"/>
      <w:jc w:val="center"/>
      <w:outlineLvl w:val="0"/>
    </w:pPr>
    <w:rPr>
      <w:rFonts w:ascii="宋体" w:hAnsi="宋体" w:cs="宋体"/>
      <w:b/>
      <w:bCs/>
      <w:kern w:val="36"/>
      <w:sz w:val="24"/>
      <w:szCs w:val="24"/>
    </w:rPr>
  </w:style>
  <w:style w:type="paragraph" w:styleId="3">
    <w:name w:val="heading 3"/>
    <w:basedOn w:val="a"/>
    <w:next w:val="a"/>
    <w:link w:val="3Char"/>
    <w:uiPriority w:val="9"/>
    <w:unhideWhenUsed/>
    <w:qFormat/>
    <w:rsid w:val="00A221A1"/>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unhideWhenUsed/>
    <w:rsid w:val="00A221A1"/>
    <w:pPr>
      <w:ind w:leftChars="2500" w:left="100"/>
    </w:pPr>
  </w:style>
  <w:style w:type="paragraph" w:styleId="a4">
    <w:name w:val="Balloon Text"/>
    <w:basedOn w:val="a"/>
    <w:link w:val="Char0"/>
    <w:uiPriority w:val="99"/>
    <w:unhideWhenUsed/>
    <w:rsid w:val="00A221A1"/>
    <w:rPr>
      <w:sz w:val="18"/>
      <w:szCs w:val="18"/>
    </w:rPr>
  </w:style>
  <w:style w:type="paragraph" w:styleId="a5">
    <w:name w:val="footer"/>
    <w:basedOn w:val="a"/>
    <w:link w:val="Char1"/>
    <w:uiPriority w:val="99"/>
    <w:unhideWhenUsed/>
    <w:rsid w:val="00A221A1"/>
    <w:pPr>
      <w:tabs>
        <w:tab w:val="center" w:pos="4153"/>
        <w:tab w:val="right" w:pos="8306"/>
      </w:tabs>
      <w:snapToGrid w:val="0"/>
      <w:jc w:val="left"/>
    </w:pPr>
    <w:rPr>
      <w:sz w:val="18"/>
      <w:szCs w:val="18"/>
    </w:rPr>
  </w:style>
  <w:style w:type="paragraph" w:styleId="a6">
    <w:name w:val="header"/>
    <w:basedOn w:val="a"/>
    <w:link w:val="Char2"/>
    <w:uiPriority w:val="99"/>
    <w:unhideWhenUsed/>
    <w:rsid w:val="00A221A1"/>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rsid w:val="00A221A1"/>
    <w:pPr>
      <w:widowControl/>
      <w:spacing w:before="100" w:beforeAutospacing="1" w:after="100" w:afterAutospacing="1"/>
      <w:jc w:val="left"/>
    </w:pPr>
    <w:rPr>
      <w:rFonts w:ascii="宋体" w:hAnsi="宋体" w:cs="宋体"/>
      <w:kern w:val="0"/>
      <w:sz w:val="24"/>
      <w:szCs w:val="24"/>
    </w:rPr>
  </w:style>
  <w:style w:type="character" w:styleId="a8">
    <w:name w:val="Strong"/>
    <w:basedOn w:val="a0"/>
    <w:uiPriority w:val="22"/>
    <w:qFormat/>
    <w:rsid w:val="00A221A1"/>
    <w:rPr>
      <w:b/>
      <w:bCs/>
    </w:rPr>
  </w:style>
  <w:style w:type="character" w:styleId="a9">
    <w:name w:val="FollowedHyperlink"/>
    <w:basedOn w:val="a0"/>
    <w:uiPriority w:val="99"/>
    <w:unhideWhenUsed/>
    <w:rsid w:val="00A221A1"/>
    <w:rPr>
      <w:color w:val="800080"/>
      <w:u w:val="none"/>
    </w:rPr>
  </w:style>
  <w:style w:type="character" w:styleId="aa">
    <w:name w:val="Emphasis"/>
    <w:basedOn w:val="a0"/>
    <w:uiPriority w:val="20"/>
    <w:qFormat/>
    <w:rsid w:val="00A221A1"/>
    <w:rPr>
      <w:color w:val="CC0033"/>
    </w:rPr>
  </w:style>
  <w:style w:type="character" w:styleId="ab">
    <w:name w:val="Hyperlink"/>
    <w:basedOn w:val="a0"/>
    <w:rsid w:val="00A221A1"/>
    <w:rPr>
      <w:color w:val="0000FF"/>
      <w:u w:val="none"/>
    </w:rPr>
  </w:style>
  <w:style w:type="table" w:styleId="ac">
    <w:name w:val="Table Grid"/>
    <w:basedOn w:val="a1"/>
    <w:uiPriority w:val="59"/>
    <w:rsid w:val="00A221A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2">
    <w:name w:val="Light Shading Accent 2"/>
    <w:basedOn w:val="a1"/>
    <w:uiPriority w:val="60"/>
    <w:rsid w:val="00A221A1"/>
    <w:rPr>
      <w:color w:val="933634"/>
    </w:rPr>
    <w:tblPr>
      <w:tblStyleRowBandSize w:val="1"/>
      <w:tblStyleColBandSize w:val="1"/>
      <w:tblInd w:w="0" w:type="dxa"/>
      <w:tblBorders>
        <w:top w:val="single" w:sz="8" w:space="0" w:color="C0504D"/>
        <w:bottom w:val="single" w:sz="8" w:space="0" w:color="C0504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l2br w:val="nil"/>
          <w:tr2bl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style>
  <w:style w:type="paragraph" w:customStyle="1" w:styleId="yiv1240286552msonormal">
    <w:name w:val="yiv1240286552msonormal"/>
    <w:basedOn w:val="a"/>
    <w:rsid w:val="00A221A1"/>
    <w:pPr>
      <w:widowControl/>
      <w:spacing w:before="100" w:beforeAutospacing="1" w:after="100" w:afterAutospacing="1"/>
      <w:jc w:val="left"/>
    </w:pPr>
    <w:rPr>
      <w:rFonts w:ascii="宋体" w:hAnsi="宋体" w:cs="宋体"/>
      <w:kern w:val="0"/>
      <w:sz w:val="24"/>
      <w:szCs w:val="24"/>
    </w:rPr>
  </w:style>
  <w:style w:type="paragraph" w:customStyle="1" w:styleId="10">
    <w:name w:val="列出段落1"/>
    <w:basedOn w:val="a"/>
    <w:uiPriority w:val="34"/>
    <w:qFormat/>
    <w:rsid w:val="00A221A1"/>
    <w:pPr>
      <w:ind w:firstLineChars="200" w:firstLine="420"/>
    </w:pPr>
  </w:style>
  <w:style w:type="paragraph" w:customStyle="1" w:styleId="yiv1369622590msonormal">
    <w:name w:val="yiv1369622590msonormal"/>
    <w:basedOn w:val="a"/>
    <w:rsid w:val="00A221A1"/>
    <w:pPr>
      <w:widowControl/>
      <w:spacing w:before="100" w:beforeAutospacing="1" w:after="100" w:afterAutospacing="1"/>
      <w:jc w:val="left"/>
    </w:pPr>
    <w:rPr>
      <w:rFonts w:ascii="宋体" w:hAnsi="宋体" w:cs="宋体"/>
      <w:kern w:val="0"/>
      <w:sz w:val="24"/>
      <w:szCs w:val="24"/>
    </w:rPr>
  </w:style>
  <w:style w:type="paragraph" w:customStyle="1" w:styleId="yiv690509581msonormal">
    <w:name w:val="yiv690509581msonormal"/>
    <w:basedOn w:val="a"/>
    <w:rsid w:val="00A221A1"/>
    <w:pPr>
      <w:widowControl/>
      <w:spacing w:before="100" w:beforeAutospacing="1" w:after="100" w:afterAutospacing="1"/>
      <w:jc w:val="left"/>
    </w:pPr>
    <w:rPr>
      <w:rFonts w:ascii="宋体" w:hAnsi="宋体" w:cs="宋体"/>
      <w:kern w:val="0"/>
      <w:sz w:val="24"/>
      <w:szCs w:val="24"/>
    </w:rPr>
  </w:style>
  <w:style w:type="paragraph" w:customStyle="1" w:styleId="yiv690509581msolistparagraph">
    <w:name w:val="yiv690509581msolistparagraph"/>
    <w:basedOn w:val="a"/>
    <w:rsid w:val="00A221A1"/>
    <w:pPr>
      <w:widowControl/>
      <w:spacing w:before="100" w:beforeAutospacing="1" w:after="100" w:afterAutospacing="1"/>
      <w:jc w:val="left"/>
    </w:pPr>
    <w:rPr>
      <w:rFonts w:ascii="宋体" w:hAnsi="宋体" w:cs="宋体"/>
      <w:kern w:val="0"/>
      <w:sz w:val="24"/>
      <w:szCs w:val="24"/>
    </w:rPr>
  </w:style>
  <w:style w:type="paragraph" w:customStyle="1" w:styleId="yiv40465906msonormal">
    <w:name w:val="yiv40465906msonormal"/>
    <w:basedOn w:val="a"/>
    <w:rsid w:val="00A221A1"/>
    <w:pPr>
      <w:widowControl/>
      <w:spacing w:before="100" w:beforeAutospacing="1" w:after="100" w:afterAutospacing="1"/>
      <w:jc w:val="left"/>
    </w:pPr>
    <w:rPr>
      <w:rFonts w:ascii="宋体" w:hAnsi="宋体" w:cs="宋体"/>
      <w:kern w:val="0"/>
      <w:sz w:val="24"/>
      <w:szCs w:val="24"/>
    </w:rPr>
  </w:style>
  <w:style w:type="paragraph" w:customStyle="1" w:styleId="yiv40465906msolistparagraph">
    <w:name w:val="yiv40465906msolistparagraph"/>
    <w:basedOn w:val="a"/>
    <w:rsid w:val="00A221A1"/>
    <w:pPr>
      <w:widowControl/>
      <w:spacing w:before="100" w:beforeAutospacing="1" w:after="100" w:afterAutospacing="1"/>
      <w:jc w:val="left"/>
    </w:pPr>
    <w:rPr>
      <w:rFonts w:ascii="宋体" w:hAnsi="宋体" w:cs="宋体"/>
      <w:kern w:val="0"/>
      <w:sz w:val="24"/>
      <w:szCs w:val="24"/>
    </w:rPr>
  </w:style>
  <w:style w:type="paragraph" w:customStyle="1" w:styleId="yiv855455355msolistparagraph">
    <w:name w:val="yiv855455355msolistparagraph"/>
    <w:basedOn w:val="a"/>
    <w:rsid w:val="00A221A1"/>
    <w:pPr>
      <w:widowControl/>
      <w:spacing w:before="100" w:beforeAutospacing="1" w:after="100" w:afterAutospacing="1"/>
      <w:jc w:val="left"/>
    </w:pPr>
    <w:rPr>
      <w:rFonts w:ascii="宋体" w:hAnsi="宋体" w:cs="宋体"/>
      <w:kern w:val="0"/>
      <w:sz w:val="24"/>
      <w:szCs w:val="24"/>
    </w:rPr>
  </w:style>
  <w:style w:type="character" w:customStyle="1" w:styleId="Char2">
    <w:name w:val="页眉 Char"/>
    <w:basedOn w:val="a0"/>
    <w:link w:val="a6"/>
    <w:uiPriority w:val="99"/>
    <w:semiHidden/>
    <w:rsid w:val="00A221A1"/>
    <w:rPr>
      <w:sz w:val="18"/>
      <w:szCs w:val="18"/>
    </w:rPr>
  </w:style>
  <w:style w:type="character" w:customStyle="1" w:styleId="Char1">
    <w:name w:val="页脚 Char"/>
    <w:basedOn w:val="a0"/>
    <w:link w:val="a5"/>
    <w:uiPriority w:val="99"/>
    <w:semiHidden/>
    <w:rsid w:val="00A221A1"/>
    <w:rPr>
      <w:sz w:val="18"/>
      <w:szCs w:val="18"/>
    </w:rPr>
  </w:style>
  <w:style w:type="character" w:customStyle="1" w:styleId="Char">
    <w:name w:val="日期 Char"/>
    <w:basedOn w:val="a0"/>
    <w:link w:val="a3"/>
    <w:uiPriority w:val="99"/>
    <w:semiHidden/>
    <w:rsid w:val="00A221A1"/>
  </w:style>
  <w:style w:type="character" w:customStyle="1" w:styleId="1Char">
    <w:name w:val="标题 1 Char"/>
    <w:basedOn w:val="a0"/>
    <w:link w:val="1"/>
    <w:uiPriority w:val="99"/>
    <w:rsid w:val="00A221A1"/>
    <w:rPr>
      <w:rFonts w:ascii="宋体" w:eastAsia="宋体" w:hAnsi="宋体" w:cs="宋体"/>
      <w:b/>
      <w:bCs/>
      <w:kern w:val="36"/>
      <w:sz w:val="24"/>
      <w:szCs w:val="24"/>
    </w:rPr>
  </w:style>
  <w:style w:type="character" w:customStyle="1" w:styleId="Char0">
    <w:name w:val="批注框文本 Char"/>
    <w:basedOn w:val="a0"/>
    <w:link w:val="a4"/>
    <w:uiPriority w:val="99"/>
    <w:semiHidden/>
    <w:rsid w:val="00A221A1"/>
    <w:rPr>
      <w:sz w:val="18"/>
      <w:szCs w:val="18"/>
    </w:rPr>
  </w:style>
  <w:style w:type="character" w:customStyle="1" w:styleId="underline1">
    <w:name w:val="underline1"/>
    <w:basedOn w:val="a0"/>
    <w:rsid w:val="00A221A1"/>
    <w:rPr>
      <w:u w:val="single"/>
    </w:rPr>
  </w:style>
  <w:style w:type="character" w:customStyle="1" w:styleId="15">
    <w:name w:val="15"/>
    <w:basedOn w:val="a0"/>
    <w:rsid w:val="00A221A1"/>
    <w:rPr>
      <w:rFonts w:ascii="Calibri" w:hAnsi="Calibri" w:cs="Calibri" w:hint="default"/>
      <w:color w:val="2F2F2F"/>
      <w:sz w:val="20"/>
      <w:szCs w:val="20"/>
      <w:u w:val="none"/>
    </w:rPr>
  </w:style>
  <w:style w:type="character" w:customStyle="1" w:styleId="txtcontent11">
    <w:name w:val="txtcontent11"/>
    <w:basedOn w:val="a0"/>
    <w:rsid w:val="00A221A1"/>
    <w:rPr>
      <w:rFonts w:ascii="ˎ̥" w:hAnsi="ˎ̥" w:hint="default"/>
      <w:color w:val="000000"/>
      <w:sz w:val="17"/>
      <w:szCs w:val="17"/>
    </w:rPr>
  </w:style>
  <w:style w:type="character" w:customStyle="1" w:styleId="underlinedarkblue">
    <w:name w:val="underline darkblue"/>
    <w:basedOn w:val="a0"/>
    <w:rsid w:val="00A221A1"/>
  </w:style>
  <w:style w:type="character" w:customStyle="1" w:styleId="st1">
    <w:name w:val="st1"/>
    <w:basedOn w:val="a0"/>
    <w:rsid w:val="00A221A1"/>
  </w:style>
  <w:style w:type="character" w:customStyle="1" w:styleId="apple-style-span">
    <w:name w:val="apple-style-span"/>
    <w:basedOn w:val="a0"/>
    <w:rsid w:val="00A221A1"/>
  </w:style>
  <w:style w:type="character" w:customStyle="1" w:styleId="scayt-misspell">
    <w:name w:val="scayt-misspell"/>
    <w:basedOn w:val="a0"/>
    <w:rsid w:val="00A221A1"/>
  </w:style>
  <w:style w:type="character" w:customStyle="1" w:styleId="3Char">
    <w:name w:val="标题 3 Char"/>
    <w:basedOn w:val="a0"/>
    <w:link w:val="3"/>
    <w:uiPriority w:val="9"/>
    <w:semiHidden/>
    <w:rsid w:val="00A221A1"/>
    <w:rPr>
      <w:b/>
      <w:bCs/>
      <w:sz w:val="32"/>
      <w:szCs w:val="32"/>
    </w:rPr>
  </w:style>
  <w:style w:type="table" w:customStyle="1" w:styleId="-11">
    <w:name w:val="浅色网格 - 强调文字颜色 11"/>
    <w:basedOn w:val="a1"/>
    <w:uiPriority w:val="62"/>
    <w:rsid w:val="00A221A1"/>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ascii="Cambria" w:eastAsia="宋体" w:hAnsi="Cambria"/>
        <w:b/>
        <w:bCs/>
      </w:rPr>
      <w:tblPr/>
      <w:tcPr>
        <w:tcBorders>
          <w:top w:val="single" w:sz="8" w:space="0" w:color="4F81BD"/>
          <w:left w:val="single" w:sz="8" w:space="0" w:color="4F81BD"/>
          <w:bottom w:val="single" w:sz="18" w:space="0" w:color="4F81BD"/>
          <w:right w:val="single" w:sz="8" w:space="0" w:color="4F81BD"/>
          <w:insideH w:val="nil"/>
          <w:insideV w:val="nil"/>
          <w:tl2br w:val="nil"/>
          <w:tr2bl w:val="nil"/>
        </w:tcBorders>
      </w:tcPr>
    </w:tblStylePr>
    <w:tblStylePr w:type="lastRow">
      <w:pPr>
        <w:spacing w:before="0" w:after="0" w:line="240" w:lineRule="auto"/>
      </w:pPr>
      <w:rPr>
        <w:rFonts w:ascii="Cambria" w:eastAsia="宋体" w:hAnsi="Cambria"/>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rFonts w:ascii="Cambria" w:eastAsia="宋体" w:hAnsi="Cambria"/>
        <w:b/>
        <w:bCs/>
      </w:rPr>
    </w:tblStylePr>
    <w:tblStylePr w:type="lastCol">
      <w:rPr>
        <w:rFonts w:ascii="Cambria" w:eastAsia="宋体" w:hAnsi="Cambria"/>
        <w:b/>
        <w:bCs/>
      </w:rPr>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2-11">
    <w:name w:val="中等深浅底纹 2 - 强调文字颜色 11"/>
    <w:basedOn w:val="a1"/>
    <w:uiPriority w:val="64"/>
    <w:rsid w:val="00A221A1"/>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F81BD"/>
      </w:tcPr>
    </w:tblStylePr>
    <w:tblStylePr w:type="lastCol">
      <w:rPr>
        <w:b/>
        <w:bCs/>
        <w:color w:val="FFFFFF"/>
      </w:rPr>
      <w:tblPr/>
      <w:tcPr>
        <w:tcBorders>
          <w:top w:val="nil"/>
          <w:left w:val="nil"/>
          <w:bottom w:val="nil"/>
          <w:right w:val="nil"/>
          <w:insideH w:val="nil"/>
          <w:insideV w:val="nil"/>
          <w:tl2br w:val="nil"/>
          <w:tr2bl w:val="nil"/>
        </w:tcBorders>
        <w:shd w:val="clear" w:color="auto" w:fill="4F81BD"/>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12">
    <w:name w:val="中等深浅底纹 2 - 强调文字颜色 12"/>
    <w:basedOn w:val="a1"/>
    <w:uiPriority w:val="64"/>
    <w:rsid w:val="00A221A1"/>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F81BD"/>
      </w:tcPr>
    </w:tblStylePr>
    <w:tblStylePr w:type="lastCol">
      <w:rPr>
        <w:b/>
        <w:bCs/>
        <w:color w:val="FFFFFF"/>
      </w:rPr>
      <w:tblPr/>
      <w:tcPr>
        <w:tcBorders>
          <w:top w:val="nil"/>
          <w:left w:val="nil"/>
          <w:bottom w:val="nil"/>
          <w:right w:val="nil"/>
          <w:insideH w:val="nil"/>
          <w:insideV w:val="nil"/>
          <w:tl2br w:val="nil"/>
          <w:tr2bl w:val="nil"/>
        </w:tcBorders>
        <w:shd w:val="clear" w:color="auto" w:fill="4F81BD"/>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121">
    <w:name w:val="中等深浅底纹 2 - 强调文字颜色 121"/>
    <w:basedOn w:val="a1"/>
    <w:uiPriority w:val="64"/>
    <w:rsid w:val="00A221A1"/>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F81BD"/>
      </w:tcPr>
    </w:tblStylePr>
    <w:tblStylePr w:type="lastCol">
      <w:rPr>
        <w:b/>
        <w:bCs/>
        <w:color w:val="FFFFFF"/>
      </w:rPr>
      <w:tblPr/>
      <w:tcPr>
        <w:tcBorders>
          <w:top w:val="nil"/>
          <w:left w:val="nil"/>
          <w:bottom w:val="nil"/>
          <w:right w:val="nil"/>
          <w:insideH w:val="nil"/>
          <w:insideV w:val="nil"/>
          <w:tl2br w:val="nil"/>
          <w:tr2bl w:val="nil"/>
        </w:tcBorders>
        <w:shd w:val="clear" w:color="auto" w:fill="4F81BD"/>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110">
    <w:name w:val="浅色底纹 - 强调文字颜色 11"/>
    <w:basedOn w:val="a1"/>
    <w:uiPriority w:val="60"/>
    <w:rsid w:val="00A221A1"/>
    <w:rPr>
      <w:color w:val="365F90"/>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s>
</file>

<file path=word/webSettings.xml><?xml version="1.0" encoding="utf-8"?>
<w:webSettings xmlns:r="http://schemas.openxmlformats.org/officeDocument/2006/relationships" xmlns:w="http://schemas.openxmlformats.org/wordprocessingml/2006/main">
  <w:divs>
    <w:div w:id="1857307915">
      <w:bodyDiv w:val="1"/>
      <w:marLeft w:val="0"/>
      <w:marRight w:val="0"/>
      <w:marTop w:val="0"/>
      <w:marBottom w:val="0"/>
      <w:divBdr>
        <w:top w:val="none" w:sz="0" w:space="0" w:color="auto"/>
        <w:left w:val="none" w:sz="0" w:space="0" w:color="auto"/>
        <w:bottom w:val="none" w:sz="0" w:space="0" w:color="auto"/>
        <w:right w:val="none" w:sz="0" w:space="0" w:color="auto"/>
      </w:divBdr>
      <w:divsChild>
        <w:div w:id="198312277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xqh.com/"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Pages>
  <Words>305</Words>
  <Characters>1740</Characters>
  <Application>Microsoft Office Word</Application>
  <DocSecurity>0</DocSecurity>
  <Lines>14</Lines>
  <Paragraphs>4</Paragraphs>
  <ScaleCrop>false</ScaleCrop>
  <Company>Microsoft</Company>
  <LinksUpToDate>false</LinksUpToDate>
  <CharactersWithSpaces>2041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creator>hxshsh</dc:creator>
  <cp:lastModifiedBy>孙连刚</cp:lastModifiedBy>
  <cp:revision>4</cp:revision>
  <cp:lastPrinted>2013-03-27T00:45:00Z</cp:lastPrinted>
  <dcterms:created xsi:type="dcterms:W3CDTF">2015-01-21T00:53:00Z</dcterms:created>
  <dcterms:modified xsi:type="dcterms:W3CDTF">2015-03-27T00:46:00Z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r8>300143084</vt:r8>
  </property>
  <property fmtid="{D5CDD505-2E9C-101B-9397-08002B2CF9AE}" pid="3" name="KSOProductBuildVer">
    <vt:lpwstr>2052-9.1.0.4984</vt:lpwstr>
  </property>
</Properties>
</file>